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11E3F" w:rsidRPr="00F3150C" w14:paraId="71F791EE" w14:textId="77777777" w:rsidTr="22BCE7D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858DCE" w14:textId="77777777" w:rsidR="006138F5" w:rsidRPr="00F3150C" w:rsidRDefault="006138F5" w:rsidP="00515140">
            <w:pPr>
              <w:spacing w:before="60" w:after="60" w:line="240" w:lineRule="auto"/>
              <w:ind w:left="397" w:hanging="397"/>
              <w:jc w:val="center"/>
              <w:rPr>
                <w:rFonts w:ascii="Arial" w:hAnsi="Arial" w:cs="Arial"/>
                <w:b/>
                <w:sz w:val="20"/>
                <w:szCs w:val="20"/>
              </w:rPr>
            </w:pPr>
            <w:r w:rsidRPr="00F3150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9DDB6B" w14:textId="77777777" w:rsidR="006138F5" w:rsidRPr="00292D24" w:rsidRDefault="006138F5" w:rsidP="00515140">
            <w:pPr>
              <w:spacing w:before="60" w:after="60" w:line="240" w:lineRule="auto"/>
              <w:ind w:left="397" w:hanging="397"/>
              <w:jc w:val="center"/>
              <w:rPr>
                <w:rFonts w:ascii="Arial" w:hAnsi="Arial" w:cs="Arial"/>
                <w:b/>
                <w:color w:val="000000" w:themeColor="text1"/>
                <w:sz w:val="20"/>
                <w:szCs w:val="20"/>
              </w:rPr>
            </w:pPr>
            <w:r w:rsidRPr="00292D24">
              <w:rPr>
                <w:rFonts w:ascii="Arial" w:hAnsi="Arial" w:cs="Arial"/>
                <w:b/>
                <w:color w:val="000000" w:themeColor="text1"/>
                <w:sz w:val="20"/>
                <w:szCs w:val="20"/>
              </w:rPr>
              <w:t>MENADŽMENT NEKRETNINA</w:t>
            </w:r>
          </w:p>
        </w:tc>
      </w:tr>
      <w:tr w:rsidR="00E11E3F" w:rsidRPr="00F3150C" w14:paraId="3918FABD" w14:textId="77777777" w:rsidTr="22BCE7D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1A638CB" w14:textId="77777777" w:rsidR="006138F5" w:rsidRPr="00F3150C" w:rsidRDefault="006138F5" w:rsidP="00515140">
            <w:pPr>
              <w:spacing w:after="0" w:line="240" w:lineRule="auto"/>
              <w:rPr>
                <w:rStyle w:val="Naglaeno"/>
                <w:rFonts w:ascii="Arial" w:hAnsi="Arial" w:cs="Arial"/>
                <w:b w:val="0"/>
                <w:sz w:val="20"/>
                <w:szCs w:val="20"/>
              </w:rPr>
            </w:pPr>
            <w:r w:rsidRPr="00F3150C">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20DD9BCA"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ECMB06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AE5844"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c>
          <w:tcPr>
            <w:tcW w:w="2762" w:type="dxa"/>
            <w:gridSpan w:val="5"/>
            <w:tcBorders>
              <w:top w:val="single" w:sz="12" w:space="0" w:color="auto"/>
              <w:right w:val="single" w:sz="12" w:space="0" w:color="auto"/>
            </w:tcBorders>
            <w:tcMar>
              <w:left w:w="57" w:type="dxa"/>
              <w:right w:w="57" w:type="dxa"/>
            </w:tcMar>
          </w:tcPr>
          <w:p w14:paraId="6B7D1845" w14:textId="2F5CD11E" w:rsidR="006138F5" w:rsidRPr="00292D24" w:rsidRDefault="00AC210A"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r>
      <w:tr w:rsidR="00E11E3F" w:rsidRPr="00F3150C" w14:paraId="0FD8FEE4"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E57FF40" w14:textId="77777777" w:rsidR="006138F5" w:rsidRPr="00F3150C" w:rsidRDefault="006138F5" w:rsidP="00515140">
            <w:pPr>
              <w:spacing w:after="0" w:line="240" w:lineRule="auto"/>
              <w:rPr>
                <w:rFonts w:ascii="Arial" w:hAnsi="Arial" w:cs="Arial"/>
                <w:sz w:val="20"/>
                <w:szCs w:val="20"/>
              </w:rPr>
            </w:pPr>
            <w:r w:rsidRPr="00F3150C">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D117AA3" w14:textId="7DF42A90" w:rsidR="006138F5" w:rsidRPr="00292D24" w:rsidRDefault="00C41334"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prof</w:t>
            </w:r>
            <w:r w:rsidR="006138F5" w:rsidRPr="00292D24">
              <w:rPr>
                <w:rFonts w:ascii="Arial" w:hAnsi="Arial" w:cs="Arial"/>
                <w:color w:val="000000" w:themeColor="text1"/>
                <w:sz w:val="20"/>
                <w:szCs w:val="20"/>
              </w:rPr>
              <w:t xml:space="preserve">. dr. </w:t>
            </w:r>
            <w:proofErr w:type="spellStart"/>
            <w:r w:rsidR="006138F5" w:rsidRPr="00292D24">
              <w:rPr>
                <w:rFonts w:ascii="Arial" w:hAnsi="Arial" w:cs="Arial"/>
                <w:color w:val="000000" w:themeColor="text1"/>
                <w:sz w:val="20"/>
                <w:szCs w:val="20"/>
              </w:rPr>
              <w:t>sc</w:t>
            </w:r>
            <w:proofErr w:type="spellEnd"/>
            <w:r w:rsidR="006138F5" w:rsidRPr="00292D24">
              <w:rPr>
                <w:rFonts w:ascii="Arial" w:hAnsi="Arial" w:cs="Arial"/>
                <w:color w:val="000000" w:themeColor="text1"/>
                <w:sz w:val="20"/>
                <w:szCs w:val="20"/>
              </w:rPr>
              <w:t>. Ana Rimac Smiljanić</w:t>
            </w:r>
          </w:p>
          <w:p w14:paraId="60E804E0" w14:textId="553AA146" w:rsidR="006C381A" w:rsidRPr="00292D24" w:rsidRDefault="006C381A" w:rsidP="006C381A">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prof. dr. </w:t>
            </w:r>
            <w:proofErr w:type="spellStart"/>
            <w:r w:rsidRPr="00292D24">
              <w:rPr>
                <w:rFonts w:ascii="Arial" w:hAnsi="Arial" w:cs="Arial"/>
                <w:color w:val="000000" w:themeColor="text1"/>
                <w:sz w:val="20"/>
                <w:szCs w:val="20"/>
              </w:rPr>
              <w:t>sc</w:t>
            </w:r>
            <w:proofErr w:type="spellEnd"/>
            <w:r w:rsidRPr="00292D24">
              <w:rPr>
                <w:rFonts w:ascii="Arial" w:hAnsi="Arial" w:cs="Arial"/>
                <w:color w:val="000000" w:themeColor="text1"/>
                <w:sz w:val="20"/>
                <w:szCs w:val="20"/>
              </w:rPr>
              <w:t>. Josip Visković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100248"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1345621" w14:textId="0C3A7753" w:rsidR="006138F5" w:rsidRPr="00292D24" w:rsidRDefault="00D77CC5" w:rsidP="00515140">
            <w:pPr>
              <w:spacing w:after="0" w:line="240" w:lineRule="auto"/>
              <w:rPr>
                <w:rFonts w:ascii="Arial" w:hAnsi="Arial" w:cs="Arial"/>
                <w:color w:val="000000" w:themeColor="text1"/>
                <w:sz w:val="20"/>
                <w:szCs w:val="20"/>
              </w:rPr>
            </w:pPr>
            <w:r w:rsidRPr="00E40BCA">
              <w:rPr>
                <w:rFonts w:ascii="Arial" w:hAnsi="Arial" w:cs="Arial"/>
                <w:strike/>
                <w:color w:val="000000" w:themeColor="text1"/>
                <w:sz w:val="20"/>
                <w:szCs w:val="20"/>
                <w:u w:val="single"/>
              </w:rPr>
              <w:t>4</w:t>
            </w:r>
            <w:r w:rsidR="00E40BCA" w:rsidRPr="00E40BCA">
              <w:rPr>
                <w:rFonts w:ascii="Arial" w:hAnsi="Arial" w:cs="Arial"/>
                <w:strike/>
                <w:color w:val="000000" w:themeColor="text1"/>
                <w:sz w:val="20"/>
                <w:szCs w:val="20"/>
                <w:u w:val="single"/>
              </w:rPr>
              <w:t xml:space="preserve"> </w:t>
            </w:r>
            <w:r w:rsidR="00E40BCA" w:rsidRPr="00E40BCA">
              <w:rPr>
                <w:rFonts w:ascii="Arial" w:hAnsi="Arial" w:cs="Arial"/>
                <w:color w:val="FF0000"/>
                <w:sz w:val="20"/>
                <w:szCs w:val="20"/>
              </w:rPr>
              <w:t xml:space="preserve">5 </w:t>
            </w:r>
          </w:p>
        </w:tc>
      </w:tr>
      <w:tr w:rsidR="00E11E3F" w:rsidRPr="00F3150C" w14:paraId="378DC445" w14:textId="77777777" w:rsidTr="22BCE7D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2B72E92" w14:textId="77777777" w:rsidR="006138F5" w:rsidRPr="00F3150C" w:rsidRDefault="006138F5" w:rsidP="00515140">
            <w:pPr>
              <w:spacing w:after="0" w:line="240" w:lineRule="auto"/>
              <w:rPr>
                <w:rFonts w:ascii="Arial" w:hAnsi="Arial" w:cs="Arial"/>
                <w:sz w:val="20"/>
                <w:szCs w:val="20"/>
              </w:rPr>
            </w:pPr>
            <w:r w:rsidRPr="00F3150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882644B" w14:textId="77DE7257" w:rsidR="006138F5" w:rsidRPr="00292D24" w:rsidRDefault="006138F5" w:rsidP="00515140">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D4E4F23"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03ECCE8"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244795EF"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694FA765"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2FD5C906"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T</w:t>
            </w:r>
          </w:p>
        </w:tc>
      </w:tr>
      <w:tr w:rsidR="00EE33E3" w:rsidRPr="00F3150C" w14:paraId="228BEA98" w14:textId="77777777" w:rsidTr="22BCE7D5">
        <w:trPr>
          <w:trHeight w:val="427"/>
        </w:trPr>
        <w:tc>
          <w:tcPr>
            <w:tcW w:w="1912" w:type="dxa"/>
            <w:gridSpan w:val="2"/>
            <w:vMerge/>
            <w:tcMar>
              <w:left w:w="57" w:type="dxa"/>
              <w:right w:w="57" w:type="dxa"/>
            </w:tcMar>
            <w:vAlign w:val="center"/>
          </w:tcPr>
          <w:p w14:paraId="54AF63C8" w14:textId="77777777" w:rsidR="00EE33E3" w:rsidRPr="00F3150C" w:rsidRDefault="00EE33E3" w:rsidP="00EE33E3">
            <w:pPr>
              <w:spacing w:after="0" w:line="240" w:lineRule="auto"/>
              <w:rPr>
                <w:rFonts w:ascii="Arial" w:hAnsi="Arial" w:cs="Arial"/>
                <w:sz w:val="20"/>
                <w:szCs w:val="20"/>
              </w:rPr>
            </w:pPr>
          </w:p>
        </w:tc>
        <w:tc>
          <w:tcPr>
            <w:tcW w:w="2502" w:type="dxa"/>
            <w:gridSpan w:val="3"/>
            <w:vMerge/>
            <w:tcMar>
              <w:left w:w="57" w:type="dxa"/>
              <w:right w:w="57" w:type="dxa"/>
            </w:tcMar>
          </w:tcPr>
          <w:p w14:paraId="6793CBE4" w14:textId="77777777" w:rsidR="00EE33E3" w:rsidRPr="00292D24" w:rsidRDefault="00EE33E3" w:rsidP="00EE33E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C01DAAC" w14:textId="77777777" w:rsidR="00EE33E3" w:rsidRPr="00292D24" w:rsidRDefault="00EE33E3" w:rsidP="00EE33E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5E2EC117" w14:textId="7D12DD22"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2B26992" w14:textId="046DA5FC" w:rsidR="00EE33E3" w:rsidRPr="00292D24" w:rsidRDefault="00EE33E3" w:rsidP="00EE33E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5188D430" w14:textId="1191572F" w:rsidR="00EE33E3" w:rsidRPr="00292D24" w:rsidRDefault="00174E13" w:rsidP="00174E1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13</w:t>
            </w:r>
          </w:p>
        </w:tc>
        <w:tc>
          <w:tcPr>
            <w:tcW w:w="618" w:type="dxa"/>
            <w:tcBorders>
              <w:bottom w:val="single" w:sz="12" w:space="0" w:color="auto"/>
              <w:right w:val="single" w:sz="12" w:space="0" w:color="auto"/>
            </w:tcBorders>
            <w:vAlign w:val="center"/>
          </w:tcPr>
          <w:p w14:paraId="09412097" w14:textId="77777777" w:rsidR="00EE33E3" w:rsidRPr="00292D24" w:rsidRDefault="00EE33E3" w:rsidP="00EE33E3">
            <w:pPr>
              <w:spacing w:after="0" w:line="240" w:lineRule="auto"/>
              <w:rPr>
                <w:rFonts w:ascii="Arial" w:hAnsi="Arial" w:cs="Arial"/>
                <w:color w:val="000000" w:themeColor="text1"/>
                <w:sz w:val="20"/>
                <w:szCs w:val="20"/>
              </w:rPr>
            </w:pPr>
          </w:p>
        </w:tc>
      </w:tr>
      <w:tr w:rsidR="00EE33E3" w:rsidRPr="00F3150C" w14:paraId="717A03BF"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B3835C" w14:textId="77777777" w:rsidR="00EE33E3" w:rsidRPr="00F3150C" w:rsidRDefault="00EE33E3" w:rsidP="00EE33E3">
            <w:pPr>
              <w:spacing w:after="0" w:line="240" w:lineRule="auto"/>
              <w:rPr>
                <w:rFonts w:ascii="Arial" w:hAnsi="Arial" w:cs="Arial"/>
                <w:sz w:val="20"/>
                <w:szCs w:val="20"/>
              </w:rPr>
            </w:pPr>
            <w:r w:rsidRPr="00F3150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DC35ED4"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19AEFB"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35A7CFE" w14:textId="2B79B9ED"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30%</w:t>
            </w:r>
          </w:p>
        </w:tc>
      </w:tr>
      <w:tr w:rsidR="00E11E3F" w:rsidRPr="00F3150C" w14:paraId="0FFF5AB1" w14:textId="77777777" w:rsidTr="22BCE7D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EEB0BE" w14:textId="77777777" w:rsidR="006138F5" w:rsidRPr="00292D24" w:rsidRDefault="006138F5" w:rsidP="00515140">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OPIS PREDMETA</w:t>
            </w:r>
          </w:p>
        </w:tc>
      </w:tr>
      <w:tr w:rsidR="00E11E3F" w:rsidRPr="00F3150C" w14:paraId="24D8A7AB"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24700E8"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8FA9E80" w14:textId="77777777" w:rsidR="006138F5" w:rsidRPr="00292D24" w:rsidRDefault="006138F5" w:rsidP="00515140">
            <w:pPr>
              <w:tabs>
                <w:tab w:val="left" w:pos="2820"/>
              </w:tabs>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Cilj ovog predmeta je pružiti studentima teorijska i empirijska znanja iz analize tržišta nekretnina</w:t>
            </w:r>
            <w:r w:rsidR="00C41334" w:rsidRPr="00292D24">
              <w:rPr>
                <w:rFonts w:ascii="Arial" w:hAnsi="Arial" w:cs="Arial"/>
                <w:color w:val="000000" w:themeColor="text1"/>
                <w:sz w:val="20"/>
                <w:szCs w:val="20"/>
              </w:rPr>
              <w:t>.</w:t>
            </w:r>
          </w:p>
          <w:p w14:paraId="119F3C4A"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6E486A0B" w14:textId="77777777" w:rsidTr="22BCE7D5">
        <w:tc>
          <w:tcPr>
            <w:tcW w:w="1912" w:type="dxa"/>
            <w:gridSpan w:val="2"/>
            <w:tcBorders>
              <w:left w:val="single" w:sz="12" w:space="0" w:color="auto"/>
            </w:tcBorders>
            <w:shd w:val="clear" w:color="auto" w:fill="CCFFFF"/>
            <w:tcMar>
              <w:left w:w="57" w:type="dxa"/>
              <w:right w:w="57" w:type="dxa"/>
            </w:tcMar>
            <w:vAlign w:val="center"/>
          </w:tcPr>
          <w:p w14:paraId="26A51B39"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71213DA" w14:textId="77777777" w:rsidR="006138F5" w:rsidRPr="00292D24" w:rsidRDefault="006138F5" w:rsidP="00515140">
            <w:pPr>
              <w:tabs>
                <w:tab w:val="left" w:pos="2820"/>
              </w:tabs>
              <w:spacing w:after="0"/>
              <w:rPr>
                <w:rFonts w:ascii="Arial" w:hAnsi="Arial" w:cs="Arial"/>
                <w:b/>
                <w:color w:val="000000" w:themeColor="text1"/>
                <w:sz w:val="20"/>
                <w:szCs w:val="20"/>
              </w:rPr>
            </w:pPr>
            <w:r w:rsidRPr="00292D24">
              <w:rPr>
                <w:rFonts w:ascii="Arial" w:hAnsi="Arial" w:cs="Arial"/>
                <w:color w:val="000000" w:themeColor="text1"/>
                <w:sz w:val="20"/>
                <w:szCs w:val="20"/>
              </w:rPr>
              <w:t>Temeljna znanja o financijskim institucijama i tržištima, rizicima te vrednovanju ulaganja.</w:t>
            </w:r>
          </w:p>
          <w:p w14:paraId="7B906A3C"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0A8045A0" w14:textId="77777777" w:rsidTr="22BCE7D5">
        <w:trPr>
          <w:trHeight w:val="2240"/>
        </w:trPr>
        <w:tc>
          <w:tcPr>
            <w:tcW w:w="1912" w:type="dxa"/>
            <w:gridSpan w:val="2"/>
            <w:tcBorders>
              <w:left w:val="single" w:sz="12" w:space="0" w:color="auto"/>
            </w:tcBorders>
            <w:shd w:val="clear" w:color="auto" w:fill="CCFFFF"/>
            <w:tcMar>
              <w:left w:w="57" w:type="dxa"/>
              <w:right w:w="57" w:type="dxa"/>
            </w:tcMar>
            <w:vAlign w:val="center"/>
          </w:tcPr>
          <w:p w14:paraId="6B1917B6"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CAF9ABA"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 xml:space="preserve"> Ishod učenja predmeta:</w:t>
            </w:r>
          </w:p>
          <w:p w14:paraId="37CFA3EB" w14:textId="4A5D9E9E" w:rsidR="006138F5" w:rsidRPr="00292D24" w:rsidRDefault="006138F5" w:rsidP="00515140">
            <w:pPr>
              <w:spacing w:after="0" w:line="240" w:lineRule="auto"/>
              <w:contextualSpacing/>
              <w:rPr>
                <w:rFonts w:ascii="Arial" w:hAnsi="Arial" w:cs="Arial"/>
                <w:color w:val="000000" w:themeColor="text1"/>
                <w:sz w:val="20"/>
                <w:szCs w:val="20"/>
              </w:rPr>
            </w:pPr>
            <w:r w:rsidRPr="00292D24">
              <w:rPr>
                <w:rFonts w:ascii="Arial" w:hAnsi="Arial" w:cs="Arial"/>
                <w:color w:val="000000" w:themeColor="text1"/>
                <w:sz w:val="20"/>
                <w:szCs w:val="20"/>
              </w:rPr>
              <w:t>Ocijeniti stanje na tržištu nekretnina te preporučiti s</w:t>
            </w:r>
            <w:r w:rsidR="00F3150C" w:rsidRPr="00292D24">
              <w:rPr>
                <w:rFonts w:ascii="Arial" w:hAnsi="Arial" w:cs="Arial"/>
                <w:color w:val="000000" w:themeColor="text1"/>
                <w:sz w:val="20"/>
                <w:szCs w:val="20"/>
              </w:rPr>
              <w:t>trategije ulaganja u nekretnine.</w:t>
            </w:r>
          </w:p>
          <w:p w14:paraId="33D039C0" w14:textId="77777777" w:rsidR="006138F5" w:rsidRPr="00292D24" w:rsidRDefault="006138F5" w:rsidP="00515140">
            <w:pPr>
              <w:spacing w:after="0" w:line="240" w:lineRule="auto"/>
              <w:contextualSpacing/>
              <w:rPr>
                <w:rFonts w:ascii="Arial" w:hAnsi="Arial" w:cs="Arial"/>
                <w:color w:val="000000" w:themeColor="text1"/>
                <w:sz w:val="20"/>
                <w:szCs w:val="20"/>
              </w:rPr>
            </w:pPr>
          </w:p>
          <w:p w14:paraId="56444A3F"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Pojedinačni ishodi učenja:</w:t>
            </w:r>
          </w:p>
          <w:p w14:paraId="14E1486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1Analizirati stanje na tržištu nekretnina i procijeniti investicijske mogućnosti ulaganja</w:t>
            </w:r>
          </w:p>
          <w:p w14:paraId="21A25D86"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prinos i rizik investicije u nekretnine</w:t>
            </w:r>
          </w:p>
          <w:p w14:paraId="6CEA9E9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 xml:space="preserve">Preispitati investiranje s obzirom na alternativne mogućnosti financiranja i preferencije investitora za ulaganje u </w:t>
            </w:r>
            <w:proofErr w:type="spellStart"/>
            <w:r w:rsidRPr="00292D24">
              <w:rPr>
                <w:rFonts w:ascii="Arial" w:hAnsi="Arial" w:cs="Arial"/>
                <w:color w:val="000000" w:themeColor="text1"/>
                <w:sz w:val="20"/>
                <w:szCs w:val="20"/>
              </w:rPr>
              <w:t>nekretninske</w:t>
            </w:r>
            <w:proofErr w:type="spellEnd"/>
            <w:r w:rsidRPr="00292D24">
              <w:rPr>
                <w:rFonts w:ascii="Arial" w:hAnsi="Arial" w:cs="Arial"/>
                <w:color w:val="000000" w:themeColor="text1"/>
                <w:sz w:val="20"/>
                <w:szCs w:val="20"/>
              </w:rPr>
              <w:t xml:space="preserve"> projekte </w:t>
            </w:r>
          </w:p>
          <w:p w14:paraId="7FD2060D"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tržišnu vrijednost nekretnina</w:t>
            </w:r>
          </w:p>
          <w:p w14:paraId="373F17C9" w14:textId="77777777" w:rsidR="006138F5" w:rsidRPr="00292D24" w:rsidRDefault="006138F5" w:rsidP="00C41334">
            <w:pPr>
              <w:pStyle w:val="Odlomakpopisa"/>
              <w:spacing w:after="0" w:line="240" w:lineRule="auto"/>
              <w:ind w:left="0"/>
              <w:rPr>
                <w:rFonts w:ascii="Arial" w:hAnsi="Arial" w:cs="Arial"/>
                <w:color w:val="000000" w:themeColor="text1"/>
                <w:sz w:val="20"/>
                <w:szCs w:val="20"/>
              </w:rPr>
            </w:pPr>
          </w:p>
        </w:tc>
      </w:tr>
      <w:tr w:rsidR="00E11E3F" w:rsidRPr="00F3150C" w14:paraId="2202C346" w14:textId="77777777" w:rsidTr="22BCE7D5">
        <w:tc>
          <w:tcPr>
            <w:tcW w:w="1912" w:type="dxa"/>
            <w:gridSpan w:val="2"/>
            <w:tcBorders>
              <w:left w:val="single" w:sz="12" w:space="0" w:color="auto"/>
            </w:tcBorders>
            <w:shd w:val="clear" w:color="auto" w:fill="CCFFFF"/>
            <w:tcMar>
              <w:left w:w="57" w:type="dxa"/>
              <w:right w:w="57" w:type="dxa"/>
            </w:tcMar>
            <w:vAlign w:val="center"/>
          </w:tcPr>
          <w:p w14:paraId="75FBC92A" w14:textId="1C6EBD47" w:rsidR="00174E13"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Sadržaj predmeta detaljno razrađen prema satnici nastave </w:t>
            </w:r>
          </w:p>
          <w:p w14:paraId="26C9981E" w14:textId="77777777" w:rsidR="00174E13" w:rsidRPr="00F3150C" w:rsidRDefault="00174E13" w:rsidP="00174E13">
            <w:pPr>
              <w:rPr>
                <w:rFonts w:ascii="Arial" w:hAnsi="Arial" w:cs="Arial"/>
                <w:sz w:val="20"/>
                <w:szCs w:val="20"/>
              </w:rPr>
            </w:pPr>
          </w:p>
          <w:p w14:paraId="2F8E9ED1" w14:textId="77777777" w:rsidR="00174E13" w:rsidRPr="00F3150C" w:rsidRDefault="00174E13" w:rsidP="00174E13">
            <w:pPr>
              <w:rPr>
                <w:rFonts w:ascii="Arial" w:hAnsi="Arial" w:cs="Arial"/>
                <w:sz w:val="20"/>
                <w:szCs w:val="20"/>
              </w:rPr>
            </w:pPr>
          </w:p>
          <w:p w14:paraId="0A67A2C4" w14:textId="77777777" w:rsidR="00174E13" w:rsidRPr="00F3150C" w:rsidRDefault="00174E13" w:rsidP="00174E13">
            <w:pPr>
              <w:rPr>
                <w:rFonts w:ascii="Arial" w:hAnsi="Arial" w:cs="Arial"/>
                <w:sz w:val="20"/>
                <w:szCs w:val="20"/>
              </w:rPr>
            </w:pPr>
          </w:p>
          <w:p w14:paraId="43239BAE" w14:textId="77777777" w:rsidR="00174E13" w:rsidRPr="00F3150C" w:rsidRDefault="00174E13" w:rsidP="00174E13">
            <w:pPr>
              <w:rPr>
                <w:rFonts w:ascii="Arial" w:hAnsi="Arial" w:cs="Arial"/>
                <w:sz w:val="20"/>
                <w:szCs w:val="20"/>
              </w:rPr>
            </w:pPr>
          </w:p>
          <w:p w14:paraId="5F6002F7" w14:textId="48184DA8" w:rsidR="00174E13" w:rsidRPr="00F3150C" w:rsidRDefault="00174E13" w:rsidP="00174E13">
            <w:pPr>
              <w:rPr>
                <w:rFonts w:ascii="Arial" w:hAnsi="Arial" w:cs="Arial"/>
                <w:sz w:val="20"/>
                <w:szCs w:val="20"/>
              </w:rPr>
            </w:pPr>
          </w:p>
          <w:p w14:paraId="4F552F81" w14:textId="77777777" w:rsidR="00174E13" w:rsidRPr="00F3150C" w:rsidRDefault="00174E13" w:rsidP="00174E13">
            <w:pPr>
              <w:rPr>
                <w:rFonts w:ascii="Arial" w:hAnsi="Arial" w:cs="Arial"/>
                <w:sz w:val="20"/>
                <w:szCs w:val="20"/>
              </w:rPr>
            </w:pPr>
          </w:p>
          <w:p w14:paraId="67681200" w14:textId="120C4407" w:rsidR="00174E13" w:rsidRPr="00F3150C" w:rsidRDefault="00174E13" w:rsidP="00174E13">
            <w:pPr>
              <w:rPr>
                <w:rFonts w:ascii="Arial" w:hAnsi="Arial" w:cs="Arial"/>
                <w:sz w:val="20"/>
                <w:szCs w:val="20"/>
              </w:rPr>
            </w:pPr>
          </w:p>
          <w:p w14:paraId="7B9A840D" w14:textId="71C8D9CF" w:rsidR="00174E13" w:rsidRPr="00F3150C" w:rsidRDefault="00174E13" w:rsidP="00174E13">
            <w:pPr>
              <w:rPr>
                <w:rFonts w:ascii="Arial" w:hAnsi="Arial" w:cs="Arial"/>
                <w:sz w:val="20"/>
                <w:szCs w:val="20"/>
              </w:rPr>
            </w:pPr>
          </w:p>
          <w:p w14:paraId="4158DA67" w14:textId="1B78C62C" w:rsidR="00E133F3" w:rsidRDefault="00E133F3" w:rsidP="00174E13">
            <w:pPr>
              <w:rPr>
                <w:rFonts w:ascii="Arial" w:hAnsi="Arial" w:cs="Arial"/>
                <w:sz w:val="20"/>
                <w:szCs w:val="20"/>
              </w:rPr>
            </w:pPr>
          </w:p>
          <w:p w14:paraId="035758EF" w14:textId="48FB7F39" w:rsidR="00E133F3" w:rsidRDefault="00E133F3" w:rsidP="00E133F3">
            <w:pPr>
              <w:rPr>
                <w:rFonts w:ascii="Arial" w:hAnsi="Arial" w:cs="Arial"/>
                <w:sz w:val="20"/>
                <w:szCs w:val="20"/>
              </w:rPr>
            </w:pPr>
          </w:p>
          <w:p w14:paraId="734C8299" w14:textId="77777777" w:rsidR="006138F5" w:rsidRPr="00E133F3" w:rsidRDefault="006138F5" w:rsidP="00E133F3">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567"/>
              <w:gridCol w:w="3220"/>
              <w:gridCol w:w="567"/>
            </w:tblGrid>
            <w:tr w:rsidR="00292D24" w:rsidRPr="00292D24" w14:paraId="72F95111" w14:textId="77777777" w:rsidTr="00515140">
              <w:tc>
                <w:tcPr>
                  <w:tcW w:w="3584" w:type="dxa"/>
                  <w:gridSpan w:val="2"/>
                </w:tcPr>
                <w:p w14:paraId="57613962" w14:textId="77777777" w:rsidR="006138F5" w:rsidRPr="00292D24" w:rsidRDefault="006138F5" w:rsidP="00515140">
                  <w:pPr>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Predavanja</w:t>
                  </w:r>
                </w:p>
              </w:tc>
              <w:tc>
                <w:tcPr>
                  <w:tcW w:w="3787" w:type="dxa"/>
                  <w:gridSpan w:val="2"/>
                </w:tcPr>
                <w:p w14:paraId="47E33872"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b/>
                      <w:color w:val="000000" w:themeColor="text1"/>
                      <w:sz w:val="20"/>
                      <w:szCs w:val="20"/>
                    </w:rPr>
                    <w:t>Vježbe/ Seminar</w:t>
                  </w:r>
                </w:p>
              </w:tc>
            </w:tr>
            <w:tr w:rsidR="00292D24" w:rsidRPr="00292D24" w14:paraId="5D454C21" w14:textId="77777777" w:rsidTr="00515140">
              <w:tc>
                <w:tcPr>
                  <w:tcW w:w="3017" w:type="dxa"/>
                </w:tcPr>
                <w:p w14:paraId="61A7E957"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Teme</w:t>
                  </w:r>
                </w:p>
              </w:tc>
              <w:tc>
                <w:tcPr>
                  <w:tcW w:w="567" w:type="dxa"/>
                </w:tcPr>
                <w:p w14:paraId="01AFABAA"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Sati</w:t>
                  </w:r>
                </w:p>
              </w:tc>
              <w:tc>
                <w:tcPr>
                  <w:tcW w:w="3220" w:type="dxa"/>
                </w:tcPr>
                <w:p w14:paraId="4B59524D"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Teme</w:t>
                  </w:r>
                </w:p>
              </w:tc>
              <w:tc>
                <w:tcPr>
                  <w:tcW w:w="567" w:type="dxa"/>
                </w:tcPr>
                <w:p w14:paraId="3CB740FF" w14:textId="77777777" w:rsidR="006138F5" w:rsidRPr="00292D24" w:rsidRDefault="006138F5" w:rsidP="00515140">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Sati</w:t>
                  </w:r>
                </w:p>
              </w:tc>
            </w:tr>
            <w:tr w:rsidR="00292D24" w:rsidRPr="00292D24" w14:paraId="3DA97B34" w14:textId="77777777" w:rsidTr="00515140">
              <w:tc>
                <w:tcPr>
                  <w:tcW w:w="3017" w:type="dxa"/>
                  <w:vAlign w:val="center"/>
                </w:tcPr>
                <w:p w14:paraId="4686717E"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Uvod u tržišta nekretnina: struktura tržišta, sudionici, determinante ponude i potražnje te pravni okvir</w:t>
                  </w:r>
                </w:p>
              </w:tc>
              <w:tc>
                <w:tcPr>
                  <w:tcW w:w="567" w:type="dxa"/>
                </w:tcPr>
                <w:p w14:paraId="2EBCD101"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1CAAF23A" w14:textId="6CE5AA5E"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Uvod u tržišta nekretnina: struktura tržišta, sudionici, determinante ponude i potražnje te pravni okvir</w:t>
                  </w:r>
                </w:p>
              </w:tc>
              <w:tc>
                <w:tcPr>
                  <w:tcW w:w="567" w:type="dxa"/>
                </w:tcPr>
                <w:p w14:paraId="651B4CE5" w14:textId="77777777" w:rsidR="00EE33E3" w:rsidRPr="00292D24" w:rsidRDefault="00EE33E3" w:rsidP="00EE33E3">
                  <w:pPr>
                    <w:tabs>
                      <w:tab w:val="left" w:pos="640"/>
                    </w:tabs>
                    <w:spacing w:after="0"/>
                    <w:jc w:val="center"/>
                    <w:rPr>
                      <w:rFonts w:ascii="Arial" w:hAnsi="Arial" w:cs="Arial"/>
                      <w:color w:val="000000" w:themeColor="text1"/>
                      <w:sz w:val="20"/>
                      <w:szCs w:val="20"/>
                    </w:rPr>
                  </w:pPr>
                </w:p>
                <w:p w14:paraId="6361E560"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5111F695" w14:textId="77777777" w:rsidTr="00515140">
              <w:tc>
                <w:tcPr>
                  <w:tcW w:w="3017" w:type="dxa"/>
                  <w:vAlign w:val="center"/>
                </w:tcPr>
                <w:p w14:paraId="29E83FE0"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bCs/>
                      <w:color w:val="000000" w:themeColor="text1"/>
                      <w:sz w:val="20"/>
                      <w:szCs w:val="20"/>
                    </w:rPr>
                    <w:t xml:space="preserve">Ciklusi u cijenama nekretnina </w:t>
                  </w:r>
                </w:p>
              </w:tc>
              <w:tc>
                <w:tcPr>
                  <w:tcW w:w="567" w:type="dxa"/>
                </w:tcPr>
                <w:p w14:paraId="4DE740E0"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3BB0BCAC" w14:textId="5AE20ADB"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bCs/>
                      <w:color w:val="000000" w:themeColor="text1"/>
                      <w:sz w:val="20"/>
                      <w:szCs w:val="20"/>
                    </w:rPr>
                    <w:t xml:space="preserve">Ciklusi u cijenama nekretnina </w:t>
                  </w:r>
                </w:p>
              </w:tc>
              <w:tc>
                <w:tcPr>
                  <w:tcW w:w="567" w:type="dxa"/>
                </w:tcPr>
                <w:p w14:paraId="0642F086"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77DE1A2B" w14:textId="77777777" w:rsidTr="00515140">
              <w:trPr>
                <w:trHeight w:val="1500"/>
              </w:trPr>
              <w:tc>
                <w:tcPr>
                  <w:tcW w:w="3017" w:type="dxa"/>
                  <w:vAlign w:val="center"/>
                </w:tcPr>
                <w:p w14:paraId="22E04260"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Financijska analiza tržišta nekretnina: istraživanje tržišta, analiza najma, gotovinskog tijeka i troškova te prognoziranje budućeg potencijalnog prihoda</w:t>
                  </w:r>
                </w:p>
              </w:tc>
              <w:tc>
                <w:tcPr>
                  <w:tcW w:w="567" w:type="dxa"/>
                </w:tcPr>
                <w:p w14:paraId="105F20EA"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2C7E61CA" w14:textId="75E363B4"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Financijska analiza tržišta nekretnina: istraživanje tržišta, analiza najma, gotovinskog tijeka i troškova te prognoziranje budućeg potencijalnog prihoda</w:t>
                  </w:r>
                </w:p>
              </w:tc>
              <w:tc>
                <w:tcPr>
                  <w:tcW w:w="567" w:type="dxa"/>
                </w:tcPr>
                <w:p w14:paraId="077A3F61"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D1C5E6D" w14:textId="77777777" w:rsidTr="00515140">
              <w:tc>
                <w:tcPr>
                  <w:tcW w:w="3017" w:type="dxa"/>
                  <w:vAlign w:val="center"/>
                </w:tcPr>
                <w:p w14:paraId="1E9ECABA" w14:textId="72FE8330"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Financijska poluga i financiranje ulaganja u nekretnine </w:t>
                  </w:r>
                </w:p>
              </w:tc>
              <w:tc>
                <w:tcPr>
                  <w:tcW w:w="567" w:type="dxa"/>
                </w:tcPr>
                <w:p w14:paraId="4CD3F2A6"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7A10A32B" w14:textId="3205A293"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 xml:space="preserve">Financijska poluga i financiranje ulaganja u nekretnine </w:t>
                  </w:r>
                </w:p>
              </w:tc>
              <w:tc>
                <w:tcPr>
                  <w:tcW w:w="567" w:type="dxa"/>
                </w:tcPr>
                <w:p w14:paraId="6B5092CB"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7EB061B6" w14:textId="77777777" w:rsidTr="00515140">
              <w:trPr>
                <w:trHeight w:val="425"/>
              </w:trPr>
              <w:tc>
                <w:tcPr>
                  <w:tcW w:w="3017" w:type="dxa"/>
                  <w:vAlign w:val="center"/>
                </w:tcPr>
                <w:p w14:paraId="145F25A3" w14:textId="2F07ACFC"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iCs/>
                      <w:color w:val="000000" w:themeColor="text1"/>
                      <w:sz w:val="20"/>
                      <w:szCs w:val="20"/>
                    </w:rPr>
                    <w:t>Oporezivanje nekretnina</w:t>
                  </w:r>
                </w:p>
              </w:tc>
              <w:tc>
                <w:tcPr>
                  <w:tcW w:w="567" w:type="dxa"/>
                </w:tcPr>
                <w:p w14:paraId="21338DDF"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51D66B91" w14:textId="6DF5104F"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iCs/>
                      <w:color w:val="000000" w:themeColor="text1"/>
                      <w:sz w:val="20"/>
                      <w:szCs w:val="20"/>
                    </w:rPr>
                    <w:t>Oporezivanje nekretnina</w:t>
                  </w:r>
                </w:p>
              </w:tc>
              <w:tc>
                <w:tcPr>
                  <w:tcW w:w="567" w:type="dxa"/>
                </w:tcPr>
                <w:p w14:paraId="29E9856D"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D6DF50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FA18F62" w14:textId="57876A7C" w:rsidR="00EE33E3" w:rsidRPr="00292D24" w:rsidRDefault="00EE33E3" w:rsidP="00EE33E3">
                  <w:pPr>
                    <w:pStyle w:val="Odlomakpopisa"/>
                    <w:numPr>
                      <w:ilvl w:val="0"/>
                      <w:numId w:val="5"/>
                    </w:numPr>
                    <w:spacing w:after="0" w:line="240" w:lineRule="auto"/>
                    <w:rPr>
                      <w:rFonts w:ascii="Arial" w:hAnsi="Arial" w:cs="Arial"/>
                      <w:iCs/>
                      <w:color w:val="000000" w:themeColor="text1"/>
                      <w:sz w:val="20"/>
                      <w:szCs w:val="20"/>
                    </w:rPr>
                  </w:pPr>
                  <w:r w:rsidRPr="00292D24">
                    <w:rPr>
                      <w:rFonts w:ascii="Arial" w:hAnsi="Arial" w:cs="Arial"/>
                      <w:color w:val="000000" w:themeColor="text1"/>
                      <w:sz w:val="20"/>
                      <w:szCs w:val="20"/>
                    </w:rPr>
                    <w:t xml:space="preserve">Razvoj </w:t>
                  </w:r>
                  <w:proofErr w:type="spellStart"/>
                  <w:r w:rsidRPr="00292D24">
                    <w:rPr>
                      <w:rFonts w:ascii="Arial" w:hAnsi="Arial" w:cs="Arial"/>
                      <w:color w:val="000000" w:themeColor="text1"/>
                      <w:sz w:val="20"/>
                      <w:szCs w:val="20"/>
                    </w:rPr>
                    <w:t>nekretninskih</w:t>
                  </w:r>
                  <w:proofErr w:type="spellEnd"/>
                  <w:r w:rsidRPr="00292D24">
                    <w:rPr>
                      <w:rFonts w:ascii="Arial" w:hAnsi="Arial" w:cs="Arial"/>
                      <w:color w:val="000000" w:themeColor="text1"/>
                      <w:sz w:val="20"/>
                      <w:szCs w:val="20"/>
                    </w:rPr>
                    <w:t xml:space="preserve"> projekta</w:t>
                  </w:r>
                </w:p>
              </w:tc>
              <w:tc>
                <w:tcPr>
                  <w:tcW w:w="567" w:type="dxa"/>
                </w:tcPr>
                <w:p w14:paraId="04067DA5"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80ECAA8" w14:textId="46C119EB" w:rsidR="00EE33E3" w:rsidRPr="00292D24" w:rsidRDefault="00EE33E3" w:rsidP="00EE33E3">
                  <w:pPr>
                    <w:pStyle w:val="Odlomakpopisa"/>
                    <w:spacing w:after="0" w:line="240" w:lineRule="auto"/>
                    <w:ind w:left="360"/>
                    <w:rPr>
                      <w:rFonts w:ascii="Arial" w:hAnsi="Arial" w:cs="Arial"/>
                      <w:iCs/>
                      <w:color w:val="000000" w:themeColor="text1"/>
                      <w:sz w:val="20"/>
                      <w:szCs w:val="20"/>
                    </w:rPr>
                  </w:pPr>
                  <w:r w:rsidRPr="00292D24">
                    <w:rPr>
                      <w:rFonts w:ascii="Arial" w:hAnsi="Arial" w:cs="Arial"/>
                      <w:color w:val="000000" w:themeColor="text1"/>
                      <w:sz w:val="20"/>
                      <w:szCs w:val="20"/>
                    </w:rPr>
                    <w:t xml:space="preserve">Razvoj </w:t>
                  </w:r>
                  <w:proofErr w:type="spellStart"/>
                  <w:r w:rsidRPr="00292D24">
                    <w:rPr>
                      <w:rFonts w:ascii="Arial" w:hAnsi="Arial" w:cs="Arial"/>
                      <w:color w:val="000000" w:themeColor="text1"/>
                      <w:sz w:val="20"/>
                      <w:szCs w:val="20"/>
                    </w:rPr>
                    <w:t>nekretninskih</w:t>
                  </w:r>
                  <w:proofErr w:type="spellEnd"/>
                  <w:r w:rsidRPr="00292D24">
                    <w:rPr>
                      <w:rFonts w:ascii="Arial" w:hAnsi="Arial" w:cs="Arial"/>
                      <w:color w:val="000000" w:themeColor="text1"/>
                      <w:sz w:val="20"/>
                      <w:szCs w:val="20"/>
                    </w:rPr>
                    <w:t xml:space="preserve"> projekta</w:t>
                  </w:r>
                </w:p>
              </w:tc>
              <w:tc>
                <w:tcPr>
                  <w:tcW w:w="567" w:type="dxa"/>
                </w:tcPr>
                <w:p w14:paraId="3A814CD9"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6735BC41"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E5ED3DB" w14:textId="254A23D7" w:rsidR="00EE33E3" w:rsidRPr="00292D24" w:rsidRDefault="00EE33E3" w:rsidP="00F84DFC">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Procjenjivanje investicijskog rizika </w:t>
                  </w:r>
                </w:p>
              </w:tc>
              <w:tc>
                <w:tcPr>
                  <w:tcW w:w="567" w:type="dxa"/>
                </w:tcPr>
                <w:p w14:paraId="26F2541F"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399201C1" w14:textId="284DB83D" w:rsidR="00EE33E3" w:rsidRPr="00292D24" w:rsidRDefault="00EE33E3" w:rsidP="00F84DFC">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Procjenjivanje investicijskog rizika </w:t>
                  </w:r>
                </w:p>
              </w:tc>
              <w:tc>
                <w:tcPr>
                  <w:tcW w:w="567" w:type="dxa"/>
                </w:tcPr>
                <w:p w14:paraId="315A1072"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11C54BE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1383F776" w14:textId="456364C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osjetljivosti ulaganja u nekretnine</w:t>
                  </w:r>
                </w:p>
              </w:tc>
              <w:tc>
                <w:tcPr>
                  <w:tcW w:w="567" w:type="dxa"/>
                </w:tcPr>
                <w:p w14:paraId="48B92848"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24B37C3" w14:textId="5684CD80"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osjetljivosti ulaganja u nekretnine</w:t>
                  </w:r>
                </w:p>
              </w:tc>
              <w:tc>
                <w:tcPr>
                  <w:tcW w:w="567" w:type="dxa"/>
                </w:tcPr>
                <w:p w14:paraId="1AA6F302"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EADCD9C"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58FE966B" w14:textId="111E0AC6"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lastRenderedPageBreak/>
                    <w:t>Analiza dileme najam vs. kupnja nekretnina</w:t>
                  </w:r>
                </w:p>
              </w:tc>
              <w:tc>
                <w:tcPr>
                  <w:tcW w:w="567" w:type="dxa"/>
                </w:tcPr>
                <w:p w14:paraId="39DD601D"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7CBCF8D2" w14:textId="264818B9"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dileme najam vs. kupnja nekretnina</w:t>
                  </w:r>
                </w:p>
              </w:tc>
              <w:tc>
                <w:tcPr>
                  <w:tcW w:w="567" w:type="dxa"/>
                </w:tcPr>
                <w:p w14:paraId="78A28AA5"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514412C7" w14:textId="77777777" w:rsidTr="004C4C40">
              <w:tc>
                <w:tcPr>
                  <w:tcW w:w="3017" w:type="dxa"/>
                  <w:vAlign w:val="center"/>
                </w:tcPr>
                <w:p w14:paraId="3CB5A247" w14:textId="489017A9"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Procjena vrijednosti nekretnina</w:t>
                  </w:r>
                </w:p>
              </w:tc>
              <w:tc>
                <w:tcPr>
                  <w:tcW w:w="567" w:type="dxa"/>
                </w:tcPr>
                <w:p w14:paraId="1F1F5802"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108012E1" w14:textId="21DAFD4C"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Procjena vrijednosti nekretnina</w:t>
                  </w:r>
                </w:p>
              </w:tc>
              <w:tc>
                <w:tcPr>
                  <w:tcW w:w="567" w:type="dxa"/>
                </w:tcPr>
                <w:p w14:paraId="1C610686"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E40BCA" w:rsidRPr="00292D24" w14:paraId="3B92A349" w14:textId="77777777" w:rsidTr="00535385">
              <w:tc>
                <w:tcPr>
                  <w:tcW w:w="3017" w:type="dxa"/>
                </w:tcPr>
                <w:p w14:paraId="2922E494" w14:textId="63FF11FA" w:rsidR="00E40BCA" w:rsidRPr="00292D24" w:rsidRDefault="00E40BCA" w:rsidP="00E40BCA">
                  <w:pPr>
                    <w:pStyle w:val="Odlomakpopisa"/>
                    <w:numPr>
                      <w:ilvl w:val="0"/>
                      <w:numId w:val="5"/>
                    </w:numPr>
                    <w:spacing w:after="0" w:line="240" w:lineRule="auto"/>
                    <w:rPr>
                      <w:rFonts w:ascii="Arial" w:hAnsi="Arial" w:cs="Arial"/>
                      <w:strike/>
                      <w:color w:val="000000" w:themeColor="text1"/>
                      <w:sz w:val="20"/>
                      <w:szCs w:val="20"/>
                    </w:rPr>
                  </w:pPr>
                  <w:r w:rsidRPr="00A75AE0">
                    <w:rPr>
                      <w:rFonts w:ascii="Arial" w:eastAsia="Arial Unicode MS" w:hAnsi="Arial" w:cs="Arial"/>
                      <w:color w:val="FF0000"/>
                      <w:sz w:val="20"/>
                      <w:szCs w:val="20"/>
                    </w:rPr>
                    <w:t>ESG i ulaganje u nekretnine</w:t>
                  </w:r>
                </w:p>
              </w:tc>
              <w:tc>
                <w:tcPr>
                  <w:tcW w:w="567" w:type="dxa"/>
                </w:tcPr>
                <w:p w14:paraId="3AA7D7C9" w14:textId="76EAA4E2" w:rsidR="00E40BCA" w:rsidRPr="00292D24" w:rsidRDefault="00E40BCA" w:rsidP="00E40BCA">
                  <w:pPr>
                    <w:tabs>
                      <w:tab w:val="left" w:pos="640"/>
                    </w:tabs>
                    <w:spacing w:after="0"/>
                    <w:rPr>
                      <w:rFonts w:ascii="Arial" w:hAnsi="Arial" w:cs="Arial"/>
                      <w:color w:val="000000" w:themeColor="text1"/>
                      <w:sz w:val="20"/>
                      <w:szCs w:val="20"/>
                    </w:rPr>
                  </w:pPr>
                  <w:r w:rsidRPr="00A75AE0">
                    <w:rPr>
                      <w:rFonts w:ascii="Arial" w:hAnsi="Arial" w:cs="Arial"/>
                      <w:color w:val="FF0000"/>
                      <w:sz w:val="20"/>
                      <w:szCs w:val="20"/>
                    </w:rPr>
                    <w:t>2</w:t>
                  </w:r>
                </w:p>
              </w:tc>
              <w:tc>
                <w:tcPr>
                  <w:tcW w:w="3220" w:type="dxa"/>
                </w:tcPr>
                <w:p w14:paraId="540E0193" w14:textId="22C459CE" w:rsidR="00E40BCA" w:rsidRPr="00292D24" w:rsidRDefault="00E40BCA" w:rsidP="00E40BCA">
                  <w:pPr>
                    <w:pStyle w:val="Odlomakpopisa"/>
                    <w:spacing w:after="0" w:line="240" w:lineRule="auto"/>
                    <w:ind w:left="360"/>
                    <w:rPr>
                      <w:rFonts w:ascii="Arial" w:hAnsi="Arial" w:cs="Arial"/>
                      <w:color w:val="000000" w:themeColor="text1"/>
                      <w:sz w:val="20"/>
                      <w:szCs w:val="20"/>
                    </w:rPr>
                  </w:pPr>
                  <w:r w:rsidRPr="00A75AE0">
                    <w:rPr>
                      <w:rFonts w:ascii="Arial" w:eastAsia="Arial Unicode MS" w:hAnsi="Arial" w:cs="Arial"/>
                      <w:color w:val="FF0000"/>
                      <w:sz w:val="20"/>
                      <w:szCs w:val="20"/>
                    </w:rPr>
                    <w:t>ESG i ulaganje u nekretnine</w:t>
                  </w:r>
                </w:p>
              </w:tc>
              <w:tc>
                <w:tcPr>
                  <w:tcW w:w="567" w:type="dxa"/>
                </w:tcPr>
                <w:p w14:paraId="385F5026" w14:textId="77777777" w:rsidR="00E40BCA" w:rsidRPr="00292D24" w:rsidRDefault="00E40BCA" w:rsidP="00E40BCA">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1B93C701" w14:textId="77777777" w:rsidTr="00515140">
              <w:tc>
                <w:tcPr>
                  <w:tcW w:w="3017" w:type="dxa"/>
                  <w:vAlign w:val="center"/>
                </w:tcPr>
                <w:p w14:paraId="2465AD9A" w14:textId="3869F70D" w:rsidR="00EE33E3" w:rsidRPr="00292D24" w:rsidRDefault="00EE33E3" w:rsidP="00EE33E3">
                  <w:pPr>
                    <w:pStyle w:val="Odlomakpopisa"/>
                    <w:numPr>
                      <w:ilvl w:val="0"/>
                      <w:numId w:val="5"/>
                    </w:numPr>
                    <w:spacing w:after="0" w:line="240" w:lineRule="auto"/>
                    <w:rPr>
                      <w:rFonts w:ascii="Arial" w:hAnsi="Arial" w:cs="Arial"/>
                      <w:strike/>
                      <w:color w:val="000000" w:themeColor="text1"/>
                      <w:sz w:val="20"/>
                      <w:szCs w:val="20"/>
                    </w:rPr>
                  </w:pPr>
                  <w:r w:rsidRPr="00292D24">
                    <w:rPr>
                      <w:rFonts w:ascii="Arial" w:hAnsi="Arial" w:cs="Arial"/>
                      <w:color w:val="000000" w:themeColor="text1"/>
                      <w:sz w:val="20"/>
                      <w:szCs w:val="20"/>
                    </w:rPr>
                    <w:t>Tržišta nekretnina u Republici Hrvatskoj</w:t>
                  </w:r>
                </w:p>
              </w:tc>
              <w:tc>
                <w:tcPr>
                  <w:tcW w:w="567" w:type="dxa"/>
                </w:tcPr>
                <w:p w14:paraId="6BC1A9C9" w14:textId="0A48692E"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7F9B70BD" w14:textId="06C80CEA"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Tržišta nekretnina u Republici Hrvatskoj</w:t>
                  </w:r>
                </w:p>
              </w:tc>
              <w:tc>
                <w:tcPr>
                  <w:tcW w:w="567" w:type="dxa"/>
                </w:tcPr>
                <w:p w14:paraId="0940F215" w14:textId="394CCA2C"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632B2994" w14:textId="77777777" w:rsidTr="00515140">
              <w:tc>
                <w:tcPr>
                  <w:tcW w:w="3017" w:type="dxa"/>
                  <w:vAlign w:val="center"/>
                </w:tcPr>
                <w:p w14:paraId="148F0023" w14:textId="357B2CF3" w:rsidR="00EE33E3" w:rsidRPr="00292D24" w:rsidRDefault="00EE33E3" w:rsidP="00292D24">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Tržišta nekretnina i financijska stabilnost </w:t>
                  </w:r>
                </w:p>
              </w:tc>
              <w:tc>
                <w:tcPr>
                  <w:tcW w:w="567" w:type="dxa"/>
                </w:tcPr>
                <w:p w14:paraId="4D050DEA" w14:textId="16F7BE50"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55F3A39F" w14:textId="2BD56B1E" w:rsidR="00EE33E3" w:rsidRPr="00292D24" w:rsidRDefault="00EE33E3" w:rsidP="00292D24">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Tržišta nekretnina i financijska stabilnost </w:t>
                  </w:r>
                </w:p>
              </w:tc>
              <w:tc>
                <w:tcPr>
                  <w:tcW w:w="567" w:type="dxa"/>
                </w:tcPr>
                <w:p w14:paraId="7ED8EDE3" w14:textId="51F4BBEC"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bl>
          <w:p w14:paraId="038F0D6D"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03626100" w14:textId="77777777" w:rsidTr="22BCE7D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F0A2281"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22DA930B" w14:textId="77777777" w:rsidR="00C41334"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 xml:space="preserve"> X predavanja</w:t>
            </w:r>
          </w:p>
          <w:p w14:paraId="3647E137" w14:textId="6ECCA9A4" w:rsidR="006138F5" w:rsidRPr="00292D24" w:rsidRDefault="00F3150C"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006138F5" w:rsidRPr="00292D24">
              <w:rPr>
                <w:rFonts w:ascii="Arial" w:hAnsi="Arial" w:cs="Arial"/>
                <w:b w:val="0"/>
                <w:color w:val="000000" w:themeColor="text1"/>
                <w:sz w:val="20"/>
                <w:szCs w:val="20"/>
                <w:lang w:val="hr-HR"/>
              </w:rPr>
              <w:t xml:space="preserve"> seminari i radionice  </w:t>
            </w:r>
          </w:p>
          <w:p w14:paraId="7E97DB1C"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Pr="00292D24">
              <w:rPr>
                <w:rFonts w:ascii="Arial" w:hAnsi="Arial" w:cs="Arial"/>
                <w:b w:val="0"/>
                <w:color w:val="000000" w:themeColor="text1"/>
                <w:sz w:val="20"/>
                <w:szCs w:val="20"/>
                <w:lang w:val="hr-HR"/>
              </w:rPr>
              <w:t xml:space="preserve"> vježbe  </w:t>
            </w:r>
          </w:p>
          <w:p w14:paraId="22BDC31A"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w:t>
            </w:r>
            <w:r w:rsidRPr="00292D24">
              <w:rPr>
                <w:rFonts w:ascii="Arial" w:hAnsi="Arial" w:cs="Arial"/>
                <w:b w:val="0"/>
                <w:i/>
                <w:color w:val="000000" w:themeColor="text1"/>
                <w:sz w:val="20"/>
                <w:szCs w:val="20"/>
                <w:lang w:val="hr-HR"/>
              </w:rPr>
              <w:t>on line</w:t>
            </w:r>
            <w:r w:rsidRPr="00292D24">
              <w:rPr>
                <w:rFonts w:ascii="Arial" w:hAnsi="Arial" w:cs="Arial"/>
                <w:b w:val="0"/>
                <w:color w:val="000000" w:themeColor="text1"/>
                <w:sz w:val="20"/>
                <w:szCs w:val="20"/>
                <w:lang w:val="hr-HR"/>
              </w:rPr>
              <w:t xml:space="preserve"> u cijelosti</w:t>
            </w:r>
          </w:p>
          <w:p w14:paraId="64F26EB8" w14:textId="3AA2DC32" w:rsidR="006138F5" w:rsidRPr="00292D24" w:rsidRDefault="00F3150C"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006138F5" w:rsidRPr="00292D24">
              <w:rPr>
                <w:rFonts w:ascii="Arial" w:hAnsi="Arial" w:cs="Arial"/>
                <w:b w:val="0"/>
                <w:color w:val="000000" w:themeColor="text1"/>
                <w:sz w:val="20"/>
                <w:szCs w:val="20"/>
                <w:lang w:val="hr-HR"/>
              </w:rPr>
              <w:t xml:space="preserve"> mješovito e-učenje</w:t>
            </w:r>
          </w:p>
          <w:p w14:paraId="438E847A"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Segoe UI Symbol" w:eastAsia="MS Gothic" w:hAnsi="Segoe UI Symbol" w:cs="Segoe UI Symbol"/>
                <w:color w:val="000000" w:themeColor="text1"/>
                <w:sz w:val="20"/>
                <w:szCs w:val="20"/>
              </w:rPr>
              <w:t>☐</w:t>
            </w:r>
            <w:r w:rsidRPr="00292D24">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4D7D0AEB" w14:textId="77777777" w:rsidR="006138F5" w:rsidRPr="00292D24" w:rsidRDefault="00C41334"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006138F5" w:rsidRPr="00292D24">
              <w:rPr>
                <w:rFonts w:ascii="Arial" w:hAnsi="Arial" w:cs="Arial"/>
                <w:b w:val="0"/>
                <w:color w:val="000000" w:themeColor="text1"/>
                <w:sz w:val="20"/>
                <w:szCs w:val="20"/>
                <w:lang w:val="hr-HR"/>
              </w:rPr>
              <w:t xml:space="preserve"> samostalni  zadaci  </w:t>
            </w:r>
          </w:p>
          <w:p w14:paraId="5118C7F7"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multimedija </w:t>
            </w:r>
          </w:p>
          <w:p w14:paraId="3EBC2C77"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laboratorij</w:t>
            </w:r>
          </w:p>
          <w:p w14:paraId="5402B3FC"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mentorski rad</w:t>
            </w:r>
          </w:p>
          <w:p w14:paraId="06BFB3D3"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Segoe UI Symbol" w:eastAsia="MS Gothic" w:hAnsi="Segoe UI Symbol" w:cs="Segoe UI Symbol"/>
                <w:color w:val="000000" w:themeColor="text1"/>
                <w:sz w:val="20"/>
                <w:szCs w:val="20"/>
              </w:rPr>
              <w:t>☐</w:t>
            </w:r>
            <w:r w:rsidRPr="00292D24">
              <w:rPr>
                <w:rFonts w:ascii="Arial" w:hAnsi="Arial" w:cs="Arial"/>
                <w:color w:val="000000" w:themeColor="text1"/>
                <w:sz w:val="20"/>
                <w:szCs w:val="20"/>
              </w:rPr>
              <w:t xml:space="preserve"> </w:t>
            </w:r>
            <w:r w:rsidR="00CA2508"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00CA2508" w:rsidRPr="00292D24">
              <w:rPr>
                <w:rFonts w:ascii="Arial" w:hAnsi="Arial" w:cs="Arial"/>
                <w:color w:val="000000" w:themeColor="text1"/>
                <w:sz w:val="20"/>
                <w:szCs w:val="20"/>
              </w:rPr>
            </w:r>
            <w:r w:rsidR="00CA2508" w:rsidRPr="00292D24">
              <w:rPr>
                <w:rFonts w:ascii="Arial" w:hAnsi="Arial" w:cs="Arial"/>
                <w:color w:val="000000" w:themeColor="text1"/>
                <w:sz w:val="20"/>
                <w:szCs w:val="20"/>
              </w:rPr>
              <w:fldChar w:fldCharType="separate"/>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00CA2508" w:rsidRPr="00292D24">
              <w:rPr>
                <w:rFonts w:ascii="Arial" w:hAnsi="Arial" w:cs="Arial"/>
                <w:color w:val="000000" w:themeColor="text1"/>
                <w:sz w:val="20"/>
                <w:szCs w:val="20"/>
              </w:rPr>
              <w:fldChar w:fldCharType="end"/>
            </w:r>
            <w:r w:rsidRPr="00292D24">
              <w:rPr>
                <w:rFonts w:ascii="Arial" w:hAnsi="Arial" w:cs="Arial"/>
                <w:color w:val="000000" w:themeColor="text1"/>
                <w:sz w:val="20"/>
                <w:szCs w:val="20"/>
              </w:rPr>
              <w:t xml:space="preserve"> (ostalo upisati)</w:t>
            </w:r>
            <w:r w:rsidRPr="00292D24">
              <w:rPr>
                <w:rFonts w:ascii="Arial" w:hAnsi="Arial" w:cs="Arial"/>
                <w:b/>
                <w:color w:val="000000" w:themeColor="text1"/>
                <w:sz w:val="20"/>
                <w:szCs w:val="20"/>
              </w:rPr>
              <w:t xml:space="preserve"> </w:t>
            </w:r>
            <w:r w:rsidRPr="00292D24">
              <w:rPr>
                <w:rFonts w:ascii="Arial" w:hAnsi="Arial" w:cs="Arial"/>
                <w:b/>
                <w:color w:val="000000" w:themeColor="text1"/>
                <w:sz w:val="20"/>
                <w:szCs w:val="20"/>
                <w:bdr w:val="single" w:sz="12" w:space="0" w:color="auto"/>
              </w:rPr>
              <w:t xml:space="preserve"> </w:t>
            </w:r>
          </w:p>
        </w:tc>
      </w:tr>
      <w:tr w:rsidR="00E11E3F" w:rsidRPr="00F3150C" w14:paraId="7A196F32" w14:textId="77777777" w:rsidTr="22BCE7D5">
        <w:trPr>
          <w:trHeight w:val="577"/>
        </w:trPr>
        <w:tc>
          <w:tcPr>
            <w:tcW w:w="1912" w:type="dxa"/>
            <w:gridSpan w:val="2"/>
            <w:vMerge/>
            <w:tcMar>
              <w:left w:w="57" w:type="dxa"/>
              <w:right w:w="57" w:type="dxa"/>
            </w:tcMar>
            <w:vAlign w:val="center"/>
          </w:tcPr>
          <w:p w14:paraId="702FEB14" w14:textId="77777777" w:rsidR="006138F5" w:rsidRPr="00F3150C" w:rsidRDefault="006138F5" w:rsidP="00515140">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795A534D" w14:textId="77777777" w:rsidR="006138F5" w:rsidRPr="00292D24" w:rsidRDefault="006138F5" w:rsidP="00515140">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193AA6B0" w14:textId="77777777" w:rsidR="006138F5" w:rsidRPr="00292D24" w:rsidRDefault="006138F5" w:rsidP="00515140">
            <w:pPr>
              <w:pStyle w:val="FieldText"/>
              <w:rPr>
                <w:rFonts w:ascii="Arial" w:hAnsi="Arial" w:cs="Arial"/>
                <w:b w:val="0"/>
                <w:color w:val="000000" w:themeColor="text1"/>
                <w:sz w:val="20"/>
                <w:szCs w:val="20"/>
                <w:lang w:val="hr-HR"/>
              </w:rPr>
            </w:pPr>
          </w:p>
        </w:tc>
      </w:tr>
      <w:tr w:rsidR="00E11E3F" w:rsidRPr="00F3150C" w14:paraId="2E0457B9"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CBD962"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35F6721" w14:textId="0DDEDF42" w:rsidR="00F3150C" w:rsidRPr="00E133F3" w:rsidRDefault="000D4FF4" w:rsidP="00F3150C">
            <w:pPr>
              <w:tabs>
                <w:tab w:val="left" w:pos="2820"/>
              </w:tabs>
              <w:spacing w:after="0"/>
              <w:rPr>
                <w:rFonts w:ascii="Arial" w:hAnsi="Arial" w:cs="Arial"/>
                <w:sz w:val="20"/>
                <w:szCs w:val="20"/>
              </w:rPr>
            </w:pPr>
            <w:r w:rsidRPr="00E133F3">
              <w:rPr>
                <w:rFonts w:ascii="Arial" w:hAnsi="Arial" w:cs="Arial"/>
                <w:sz w:val="20"/>
                <w:szCs w:val="20"/>
              </w:rPr>
              <w:t xml:space="preserve">Studenti su dužni aktivno sudjelovati u nastavi. Aktivnost predstavlja obavezan dolazak na 50% predviđene nastave te pretpostavlja izlaganje individualnih i grupnih zadataka te sudjelovanje u praktičnim vježbama i raspravama. Aktivnost studenta pratit će se kroz i  </w:t>
            </w:r>
            <w:proofErr w:type="spellStart"/>
            <w:r w:rsidRPr="00E133F3">
              <w:rPr>
                <w:rFonts w:ascii="Arial" w:hAnsi="Arial" w:cs="Arial"/>
                <w:sz w:val="20"/>
                <w:szCs w:val="20"/>
              </w:rPr>
              <w:t>samoevaluacijske</w:t>
            </w:r>
            <w:proofErr w:type="spellEnd"/>
            <w:r w:rsidRPr="00E133F3">
              <w:rPr>
                <w:rFonts w:ascii="Arial" w:hAnsi="Arial" w:cs="Arial"/>
                <w:sz w:val="20"/>
                <w:szCs w:val="20"/>
              </w:rPr>
              <w:t xml:space="preserve"> kvizove koji će studentima biti dostupni na web stranicama </w:t>
            </w:r>
            <w:r w:rsidR="00F81833">
              <w:rPr>
                <w:rFonts w:ascii="Arial" w:hAnsi="Arial" w:cs="Arial"/>
                <w:sz w:val="20"/>
                <w:szCs w:val="20"/>
              </w:rPr>
              <w:t>predmeta unutar platforme Merlin</w:t>
            </w:r>
            <w:r w:rsidRPr="00E133F3">
              <w:rPr>
                <w:rFonts w:ascii="Arial" w:hAnsi="Arial" w:cs="Arial"/>
                <w:sz w:val="20"/>
                <w:szCs w:val="20"/>
              </w:rPr>
              <w:t xml:space="preserve">. Studenti moraju pristupiti na 3 </w:t>
            </w:r>
            <w:proofErr w:type="spellStart"/>
            <w:r w:rsidRPr="00E133F3">
              <w:rPr>
                <w:rFonts w:ascii="Arial" w:hAnsi="Arial" w:cs="Arial"/>
                <w:sz w:val="20"/>
                <w:szCs w:val="20"/>
              </w:rPr>
              <w:t>samoevaluacijska</w:t>
            </w:r>
            <w:proofErr w:type="spellEnd"/>
            <w:r w:rsidRPr="00E133F3">
              <w:rPr>
                <w:rFonts w:ascii="Arial" w:hAnsi="Arial" w:cs="Arial"/>
                <w:sz w:val="20"/>
                <w:szCs w:val="20"/>
              </w:rPr>
              <w:t xml:space="preserve"> testa i prezentirati referat na nastavi, u protivnom će im biti uskraćen potpis. Uz to 50% dolazaka na nastavu je uvijte za ostvarenje prava na potpis.  Uvjet za pristupanje ispitu je potpis.</w:t>
            </w:r>
          </w:p>
        </w:tc>
      </w:tr>
      <w:tr w:rsidR="00E11E3F" w:rsidRPr="00F3150C" w14:paraId="05287A8E" w14:textId="77777777" w:rsidTr="22BCE7D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7A61C0F"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Praćenje rada studenata </w:t>
            </w:r>
            <w:r w:rsidRPr="00F3150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A8F7312"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2C3E4AB0"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14:paraId="6CC410E9"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38C9A5B8" w14:textId="77777777" w:rsidR="006138F5" w:rsidRPr="00292D24" w:rsidRDefault="00CA2508"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006138F5"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AE74D0D"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683B0F6" w14:textId="77777777" w:rsidR="006138F5" w:rsidRPr="00292D24" w:rsidRDefault="00CA2508"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006138F5"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r>
      <w:tr w:rsidR="00EE33E3" w:rsidRPr="00F3150C" w14:paraId="1CE09F66" w14:textId="77777777" w:rsidTr="22BCE7D5">
        <w:trPr>
          <w:trHeight w:val="397"/>
        </w:trPr>
        <w:tc>
          <w:tcPr>
            <w:tcW w:w="1912" w:type="dxa"/>
            <w:gridSpan w:val="2"/>
            <w:vMerge/>
            <w:tcMar>
              <w:left w:w="57" w:type="dxa"/>
              <w:right w:w="57" w:type="dxa"/>
            </w:tcMar>
            <w:vAlign w:val="center"/>
          </w:tcPr>
          <w:p w14:paraId="7CF23B00"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3CE6FA6"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519E2EDC"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3C789BFE"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Referat</w:t>
            </w:r>
          </w:p>
        </w:tc>
        <w:tc>
          <w:tcPr>
            <w:tcW w:w="968" w:type="dxa"/>
            <w:tcMar>
              <w:left w:w="57" w:type="dxa"/>
              <w:right w:w="57" w:type="dxa"/>
            </w:tcMar>
            <w:vAlign w:val="center"/>
          </w:tcPr>
          <w:p w14:paraId="7A053297"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472CA76" w14:textId="003475C4"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Samo evaluacijski zadaci (Ostalo upisati)</w:t>
            </w:r>
          </w:p>
        </w:tc>
        <w:tc>
          <w:tcPr>
            <w:tcW w:w="1330" w:type="dxa"/>
            <w:gridSpan w:val="2"/>
            <w:tcBorders>
              <w:right w:val="single" w:sz="12" w:space="0" w:color="auto"/>
            </w:tcBorders>
            <w:tcMar>
              <w:left w:w="57" w:type="dxa"/>
              <w:right w:w="57" w:type="dxa"/>
            </w:tcMar>
            <w:vAlign w:val="center"/>
          </w:tcPr>
          <w:p w14:paraId="32CDD13B" w14:textId="65D4B595"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0,5</w:t>
            </w:r>
          </w:p>
        </w:tc>
      </w:tr>
      <w:tr w:rsidR="00EE33E3" w:rsidRPr="00F3150C" w14:paraId="78E73F4D" w14:textId="77777777" w:rsidTr="22BCE7D5">
        <w:trPr>
          <w:trHeight w:val="397"/>
        </w:trPr>
        <w:tc>
          <w:tcPr>
            <w:tcW w:w="1912" w:type="dxa"/>
            <w:gridSpan w:val="2"/>
            <w:vMerge/>
            <w:tcMar>
              <w:left w:w="57" w:type="dxa"/>
              <w:right w:w="57" w:type="dxa"/>
            </w:tcMar>
            <w:vAlign w:val="center"/>
          </w:tcPr>
          <w:p w14:paraId="704FD329"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64B432"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Esej</w:t>
            </w:r>
          </w:p>
        </w:tc>
        <w:tc>
          <w:tcPr>
            <w:tcW w:w="782" w:type="dxa"/>
            <w:tcMar>
              <w:left w:w="57" w:type="dxa"/>
              <w:right w:w="57" w:type="dxa"/>
            </w:tcMar>
            <w:vAlign w:val="center"/>
          </w:tcPr>
          <w:p w14:paraId="4F61B602"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72904E61"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251BCF68"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6F09F79" w14:textId="6F167A59" w:rsidR="00EE33E3" w:rsidRPr="00292D24" w:rsidRDefault="000C6187"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I</w:t>
            </w:r>
            <w:r w:rsidR="00EE33E3" w:rsidRPr="00292D24">
              <w:rPr>
                <w:rFonts w:ascii="Arial" w:hAnsi="Arial" w:cs="Arial"/>
                <w:b w:val="0"/>
                <w:color w:val="000000" w:themeColor="text1"/>
                <w:sz w:val="20"/>
                <w:szCs w:val="20"/>
                <w:lang w:val="hr-HR"/>
              </w:rPr>
              <w:t>spit  (Ostalo upisati)</w:t>
            </w:r>
          </w:p>
        </w:tc>
        <w:tc>
          <w:tcPr>
            <w:tcW w:w="1330" w:type="dxa"/>
            <w:gridSpan w:val="2"/>
            <w:tcBorders>
              <w:right w:val="single" w:sz="12" w:space="0" w:color="auto"/>
            </w:tcBorders>
            <w:tcMar>
              <w:left w:w="57" w:type="dxa"/>
              <w:right w:w="57" w:type="dxa"/>
            </w:tcMar>
            <w:vAlign w:val="center"/>
          </w:tcPr>
          <w:p w14:paraId="4822C4DD" w14:textId="4146DFB3"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3,5*</w:t>
            </w:r>
          </w:p>
        </w:tc>
      </w:tr>
      <w:tr w:rsidR="00E11E3F" w:rsidRPr="00F3150C" w14:paraId="1224214F" w14:textId="77777777" w:rsidTr="22BCE7D5">
        <w:trPr>
          <w:trHeight w:val="397"/>
        </w:trPr>
        <w:tc>
          <w:tcPr>
            <w:tcW w:w="1912" w:type="dxa"/>
            <w:gridSpan w:val="2"/>
            <w:vMerge/>
            <w:tcMar>
              <w:left w:w="57" w:type="dxa"/>
              <w:right w:w="57" w:type="dxa"/>
            </w:tcMar>
            <w:vAlign w:val="center"/>
          </w:tcPr>
          <w:p w14:paraId="5A747830"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33B629"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77E00BDF" w14:textId="4BA6BD6D" w:rsidR="006138F5" w:rsidRPr="00292D24" w:rsidRDefault="006138F5" w:rsidP="00515140">
            <w:pPr>
              <w:pStyle w:val="FieldText"/>
              <w:rPr>
                <w:rFonts w:ascii="Arial" w:hAnsi="Arial" w:cs="Arial"/>
                <w:b w:val="0"/>
                <w:color w:val="000000" w:themeColor="text1"/>
                <w:sz w:val="20"/>
                <w:szCs w:val="20"/>
                <w:lang w:val="hr-HR"/>
              </w:rPr>
            </w:pPr>
          </w:p>
        </w:tc>
        <w:tc>
          <w:tcPr>
            <w:tcW w:w="1275" w:type="dxa"/>
            <w:gridSpan w:val="3"/>
            <w:tcMar>
              <w:left w:w="57" w:type="dxa"/>
              <w:right w:w="57" w:type="dxa"/>
            </w:tcMar>
            <w:vAlign w:val="center"/>
          </w:tcPr>
          <w:p w14:paraId="69346711"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1A62D729"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20" w:type="dxa"/>
            <w:gridSpan w:val="4"/>
            <w:tcMar>
              <w:left w:w="57" w:type="dxa"/>
              <w:right w:w="57" w:type="dxa"/>
            </w:tcMar>
            <w:vAlign w:val="center"/>
          </w:tcPr>
          <w:p w14:paraId="5CE50D85"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r w:rsidR="006138F5" w:rsidRPr="00292D24">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A44880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E11E3F" w:rsidRPr="00F3150C" w14:paraId="23F6A0F2" w14:textId="77777777" w:rsidTr="22BCE7D5">
        <w:trPr>
          <w:trHeight w:val="397"/>
        </w:trPr>
        <w:tc>
          <w:tcPr>
            <w:tcW w:w="1912" w:type="dxa"/>
            <w:gridSpan w:val="2"/>
            <w:vMerge/>
            <w:tcMar>
              <w:left w:w="57" w:type="dxa"/>
              <w:right w:w="57" w:type="dxa"/>
            </w:tcMar>
            <w:vAlign w:val="center"/>
          </w:tcPr>
          <w:p w14:paraId="0F1E8B39"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CFD40A"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D063E4D" w14:textId="3100B5DD" w:rsidR="006138F5" w:rsidRPr="00292D24" w:rsidRDefault="006138F5" w:rsidP="00515140">
            <w:pPr>
              <w:tabs>
                <w:tab w:val="left" w:pos="2820"/>
              </w:tabs>
              <w:spacing w:after="0"/>
              <w:rPr>
                <w:rFonts w:ascii="Arial" w:hAnsi="Arial" w:cs="Arial"/>
                <w:strike/>
                <w:color w:val="000000" w:themeColor="text1"/>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390F26E"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AB1335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B0C429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r w:rsidR="006138F5" w:rsidRPr="00292D24">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06453F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47483782" w14:textId="77777777" w:rsidTr="22BCE7D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78938CF" w14:textId="77777777" w:rsidR="00CD78C6" w:rsidRPr="00F3150C" w:rsidRDefault="00CD78C6" w:rsidP="00CD78C6">
            <w:pPr>
              <w:tabs>
                <w:tab w:val="left" w:pos="360"/>
                <w:tab w:val="left" w:pos="540"/>
              </w:tabs>
              <w:spacing w:after="0" w:line="240" w:lineRule="auto"/>
              <w:rPr>
                <w:rFonts w:ascii="Arial" w:hAnsi="Arial" w:cs="Arial"/>
                <w:sz w:val="20"/>
                <w:szCs w:val="20"/>
              </w:rPr>
            </w:pPr>
            <w:r w:rsidRPr="00F3150C">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14:paraId="4A27933D" w14:textId="034DB874"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 xml:space="preserve">Tijekom semestra održat će se provjere znanja putem dva usmena kolokvija. * Samo studenti koji su na </w:t>
            </w:r>
            <w:proofErr w:type="spellStart"/>
            <w:r w:rsidRPr="00292D24">
              <w:rPr>
                <w:rFonts w:ascii="Arial" w:hAnsi="Arial" w:cs="Arial"/>
                <w:color w:val="000000" w:themeColor="text1"/>
                <w:sz w:val="20"/>
                <w:szCs w:val="20"/>
              </w:rPr>
              <w:t>samoevaluacijskim</w:t>
            </w:r>
            <w:proofErr w:type="spellEnd"/>
            <w:r w:rsidRPr="00292D24">
              <w:rPr>
                <w:rFonts w:ascii="Arial" w:hAnsi="Arial" w:cs="Arial"/>
                <w:color w:val="000000" w:themeColor="text1"/>
                <w:sz w:val="20"/>
                <w:szCs w:val="20"/>
              </w:rPr>
              <w:t xml:space="preserve"> testovima, koji prethode, kolokviju ostvarili 60% mogu pristupiti pisanom kolokviju. Polaganje oba kolokvija zamjenjuje završni ispit. Studenti na kraju semestra pristupaju pisanom ispitu. Kolokvij i ispit se smatra položenim ukoliko student ostvari više od 60% točnih odgovora. </w:t>
            </w:r>
          </w:p>
          <w:p w14:paraId="6B48763B" w14:textId="77777777" w:rsidR="00CD78C6" w:rsidRPr="00292D24" w:rsidRDefault="00CD78C6" w:rsidP="00CD78C6">
            <w:pPr>
              <w:tabs>
                <w:tab w:val="left" w:pos="2820"/>
              </w:tabs>
              <w:spacing w:after="0"/>
              <w:rPr>
                <w:rFonts w:ascii="Arial" w:hAnsi="Arial" w:cs="Arial"/>
                <w:color w:val="000000" w:themeColor="text1"/>
                <w:sz w:val="20"/>
                <w:szCs w:val="20"/>
              </w:rPr>
            </w:pPr>
          </w:p>
          <w:p w14:paraId="55ECA4ED"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Bodovni pragovi i odgovarajuće ocjene za pisane provjere znanja:</w:t>
            </w:r>
          </w:p>
          <w:p w14:paraId="727FFCB9"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0 - 59,99      nedovoljan (1)</w:t>
            </w:r>
          </w:p>
          <w:p w14:paraId="330F433D"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60 - 69,99    dovoljan (2)</w:t>
            </w:r>
          </w:p>
          <w:p w14:paraId="6B9342B7"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70 - 79,99    dobar (3)</w:t>
            </w:r>
          </w:p>
          <w:p w14:paraId="0B73523B"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80 – 80,99    vrlo dobar (4)</w:t>
            </w:r>
          </w:p>
          <w:p w14:paraId="62265CB3"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90 -100  izvrstan (5)</w:t>
            </w:r>
          </w:p>
          <w:p w14:paraId="74BF32DD" w14:textId="77777777" w:rsidR="00CD78C6" w:rsidRPr="00292D24" w:rsidRDefault="00CD78C6" w:rsidP="00CD78C6">
            <w:pPr>
              <w:tabs>
                <w:tab w:val="left" w:pos="2820"/>
              </w:tabs>
              <w:spacing w:after="0"/>
              <w:rPr>
                <w:rFonts w:ascii="Arial" w:hAnsi="Arial" w:cs="Arial"/>
                <w:color w:val="000000" w:themeColor="text1"/>
                <w:sz w:val="20"/>
                <w:szCs w:val="20"/>
              </w:rPr>
            </w:pPr>
          </w:p>
          <w:p w14:paraId="660F4171"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Studenti tijekom nastave mogu dobiti, svojim sudjelovanjem u nastavnom procesu, dodatnih maksimalno 10 bodova koji se zbrajaju s bodovima ostvarenim u</w:t>
            </w:r>
            <w:r w:rsidRPr="00292D24">
              <w:rPr>
                <w:rFonts w:ascii="Arial" w:hAnsi="Arial" w:cs="Arial"/>
                <w:strike/>
                <w:color w:val="000000" w:themeColor="text1"/>
                <w:sz w:val="20"/>
                <w:szCs w:val="20"/>
              </w:rPr>
              <w:t xml:space="preserve"> pisanim</w:t>
            </w:r>
            <w:r w:rsidRPr="00292D24">
              <w:rPr>
                <w:rFonts w:ascii="Arial" w:hAnsi="Arial" w:cs="Arial"/>
                <w:color w:val="000000" w:themeColor="text1"/>
                <w:sz w:val="20"/>
                <w:szCs w:val="20"/>
              </w:rPr>
              <w:t xml:space="preserve"> provjerama. Navedeno pravilo se odnosi samo na studente koji u pisanim provjerama ostvare pozitivnu ocjenu (60% i više).</w:t>
            </w:r>
          </w:p>
          <w:p w14:paraId="55FC3348" w14:textId="497022D3" w:rsidR="00CD78C6" w:rsidRPr="00292D24" w:rsidRDefault="00CD78C6" w:rsidP="00CD78C6">
            <w:pPr>
              <w:tabs>
                <w:tab w:val="left" w:pos="2820"/>
              </w:tabs>
              <w:spacing w:after="0"/>
              <w:rPr>
                <w:rFonts w:ascii="Arial" w:hAnsi="Arial" w:cs="Arial"/>
                <w:color w:val="000000" w:themeColor="text1"/>
                <w:sz w:val="20"/>
                <w:szCs w:val="20"/>
              </w:rPr>
            </w:pPr>
          </w:p>
        </w:tc>
      </w:tr>
      <w:tr w:rsidR="00CD78C6" w:rsidRPr="00F3150C" w14:paraId="0DC6AC75" w14:textId="77777777" w:rsidTr="22BCE7D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8654B6" w14:textId="77777777" w:rsidR="00CD78C6" w:rsidRPr="00F3150C" w:rsidRDefault="00CD78C6" w:rsidP="00CD78C6">
            <w:pPr>
              <w:tabs>
                <w:tab w:val="left" w:pos="540"/>
              </w:tabs>
              <w:spacing w:after="0" w:line="240" w:lineRule="auto"/>
              <w:rPr>
                <w:rFonts w:ascii="Arial" w:hAnsi="Arial" w:cs="Arial"/>
                <w:sz w:val="20"/>
                <w:szCs w:val="20"/>
              </w:rPr>
            </w:pPr>
            <w:r w:rsidRPr="00F3150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46CA5D5"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229C72"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88080"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Dostupnost putem ostalih medija</w:t>
            </w:r>
          </w:p>
        </w:tc>
      </w:tr>
      <w:tr w:rsidR="00CD78C6" w:rsidRPr="00F3150C" w14:paraId="0394E1D3" w14:textId="77777777" w:rsidTr="22BCE7D5">
        <w:trPr>
          <w:trHeight w:val="75"/>
        </w:trPr>
        <w:tc>
          <w:tcPr>
            <w:tcW w:w="1912" w:type="dxa"/>
            <w:gridSpan w:val="2"/>
            <w:vMerge/>
            <w:tcMar>
              <w:left w:w="57" w:type="dxa"/>
              <w:right w:w="57" w:type="dxa"/>
            </w:tcMar>
            <w:vAlign w:val="center"/>
          </w:tcPr>
          <w:p w14:paraId="19D2C505"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5DD135A" w14:textId="4414A51A"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Autorizirana predavanja</w:t>
            </w:r>
            <w:r w:rsidR="0079730F">
              <w:rPr>
                <w:rFonts w:ascii="Arial" w:hAnsi="Arial" w:cs="Arial"/>
                <w:color w:val="000000" w:themeColor="text1"/>
                <w:sz w:val="20"/>
                <w:szCs w:val="20"/>
              </w:rPr>
              <w:t xml:space="preserve"> i nastavni materijali na Merlin</w:t>
            </w:r>
            <w:r w:rsidRPr="00292D24">
              <w:rPr>
                <w:rFonts w:ascii="Arial" w:hAnsi="Arial" w:cs="Arial"/>
                <w:color w:val="000000" w:themeColor="text1"/>
                <w:sz w:val="20"/>
                <w:szCs w:val="20"/>
              </w:rPr>
              <w:t xml:space="preserv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D3C48E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CC66EC9" w14:textId="52503696" w:rsidR="00CD78C6" w:rsidRPr="00292D24" w:rsidRDefault="0079730F" w:rsidP="0079730F">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Merlin</w:t>
            </w:r>
          </w:p>
        </w:tc>
      </w:tr>
      <w:tr w:rsidR="00CD78C6" w:rsidRPr="00F3150C" w14:paraId="0F66691C" w14:textId="77777777" w:rsidTr="22BCE7D5">
        <w:trPr>
          <w:trHeight w:val="75"/>
        </w:trPr>
        <w:tc>
          <w:tcPr>
            <w:tcW w:w="1912" w:type="dxa"/>
            <w:gridSpan w:val="2"/>
            <w:vMerge/>
            <w:tcMar>
              <w:left w:w="57" w:type="dxa"/>
              <w:right w:w="57" w:type="dxa"/>
            </w:tcMar>
            <w:vAlign w:val="center"/>
          </w:tcPr>
          <w:p w14:paraId="01A8161A"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E76EBD" w14:textId="05600A53" w:rsidR="22BCE7D5" w:rsidRPr="00E40BCA" w:rsidRDefault="22BCE7D5" w:rsidP="22BCE7D5">
            <w:pPr>
              <w:jc w:val="both"/>
              <w:rPr>
                <w:rFonts w:ascii="Times New Roman" w:eastAsia="Times New Roman" w:hAnsi="Times New Roman"/>
                <w:sz w:val="20"/>
                <w:szCs w:val="20"/>
              </w:rPr>
            </w:pPr>
            <w:proofErr w:type="spellStart"/>
            <w:r w:rsidRPr="00E40BCA">
              <w:rPr>
                <w:rFonts w:ascii="Times New Roman" w:eastAsia="Times New Roman" w:hAnsi="Times New Roman"/>
                <w:sz w:val="20"/>
                <w:szCs w:val="20"/>
              </w:rPr>
              <w:t>Brueggeman</w:t>
            </w:r>
            <w:proofErr w:type="spellEnd"/>
            <w:r w:rsidRPr="00E40BCA">
              <w:rPr>
                <w:rFonts w:ascii="Times New Roman" w:eastAsia="Times New Roman" w:hAnsi="Times New Roman"/>
                <w:sz w:val="20"/>
                <w:szCs w:val="20"/>
              </w:rPr>
              <w:t xml:space="preserve">, W i </w:t>
            </w:r>
            <w:proofErr w:type="spellStart"/>
            <w:r w:rsidRPr="00E40BCA">
              <w:rPr>
                <w:rFonts w:ascii="Times New Roman" w:eastAsia="Times New Roman" w:hAnsi="Times New Roman"/>
                <w:sz w:val="20"/>
                <w:szCs w:val="20"/>
              </w:rPr>
              <w:t>Jeffrey</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Fisher</w:t>
            </w:r>
            <w:proofErr w:type="spellEnd"/>
            <w:r w:rsidRPr="00E40BCA">
              <w:rPr>
                <w:rFonts w:ascii="Times New Roman" w:eastAsia="Times New Roman" w:hAnsi="Times New Roman"/>
                <w:sz w:val="20"/>
                <w:szCs w:val="20"/>
              </w:rPr>
              <w:t xml:space="preserve"> (2022) Real </w:t>
            </w:r>
            <w:proofErr w:type="spellStart"/>
            <w:r w:rsidRPr="00E40BCA">
              <w:rPr>
                <w:rFonts w:ascii="Times New Roman" w:eastAsia="Times New Roman" w:hAnsi="Times New Roman"/>
                <w:sz w:val="20"/>
                <w:szCs w:val="20"/>
              </w:rPr>
              <w:t>Estate</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Finance</w:t>
            </w:r>
            <w:proofErr w:type="spellEnd"/>
            <w:r w:rsidRPr="00E40BCA">
              <w:rPr>
                <w:rFonts w:ascii="Times New Roman" w:eastAsia="Times New Roman" w:hAnsi="Times New Roman"/>
                <w:sz w:val="20"/>
                <w:szCs w:val="20"/>
              </w:rPr>
              <w:t xml:space="preserve"> &amp; </w:t>
            </w:r>
            <w:proofErr w:type="spellStart"/>
            <w:r w:rsidRPr="00E40BCA">
              <w:rPr>
                <w:rFonts w:ascii="Times New Roman" w:eastAsia="Times New Roman" w:hAnsi="Times New Roman"/>
                <w:sz w:val="20"/>
                <w:szCs w:val="20"/>
              </w:rPr>
              <w:t>Investments</w:t>
            </w:r>
            <w:proofErr w:type="spellEnd"/>
            <w:r w:rsidRPr="00E40BCA">
              <w:rPr>
                <w:rFonts w:ascii="Times New Roman" w:eastAsia="Times New Roman" w:hAnsi="Times New Roman"/>
                <w:sz w:val="20"/>
                <w:szCs w:val="20"/>
              </w:rPr>
              <w:t xml:space="preserve"> 17th </w:t>
            </w:r>
            <w:proofErr w:type="spellStart"/>
            <w:r w:rsidRPr="00E40BCA">
              <w:rPr>
                <w:rFonts w:ascii="Times New Roman" w:eastAsia="Times New Roman" w:hAnsi="Times New Roman"/>
                <w:sz w:val="20"/>
                <w:szCs w:val="20"/>
              </w:rPr>
              <w:t>Edition</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McGrowHil</w:t>
            </w:r>
            <w:proofErr w:type="spellEnd"/>
          </w:p>
          <w:p w14:paraId="28648AA2" w14:textId="38BB1F3C" w:rsidR="00CD78C6" w:rsidRPr="00292D24" w:rsidRDefault="00CD78C6" w:rsidP="00CD78C6">
            <w:pPr>
              <w:spacing w:after="0" w:line="240" w:lineRule="auto"/>
              <w:rPr>
                <w:rFonts w:ascii="Arial" w:hAnsi="Arial" w:cs="Arial"/>
                <w:color w:val="000000" w:themeColor="text1"/>
                <w:sz w:val="20"/>
                <w:szCs w:val="20"/>
              </w:rPr>
            </w:pPr>
            <w:proofErr w:type="spellStart"/>
            <w:r w:rsidRPr="00292D24">
              <w:rPr>
                <w:rFonts w:ascii="Arial" w:hAnsi="Arial" w:cs="Arial"/>
                <w:color w:val="000000" w:themeColor="text1"/>
                <w:sz w:val="20"/>
                <w:szCs w:val="20"/>
              </w:rPr>
              <w:t>Brueggeman</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Fisher</w:t>
            </w:r>
            <w:proofErr w:type="spellEnd"/>
            <w:r w:rsidRPr="00292D24">
              <w:rPr>
                <w:rFonts w:ascii="Arial" w:hAnsi="Arial" w:cs="Arial"/>
                <w:color w:val="000000" w:themeColor="text1"/>
                <w:sz w:val="20"/>
                <w:szCs w:val="20"/>
              </w:rPr>
              <w:t xml:space="preserve"> (2019) Real </w:t>
            </w:r>
            <w:proofErr w:type="spellStart"/>
            <w:r w:rsidRPr="00292D24">
              <w:rPr>
                <w:rFonts w:ascii="Arial" w:hAnsi="Arial" w:cs="Arial"/>
                <w:color w:val="000000" w:themeColor="text1"/>
                <w:sz w:val="20"/>
                <w:szCs w:val="20"/>
              </w:rPr>
              <w:t>Estate</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Finance</w:t>
            </w:r>
            <w:proofErr w:type="spellEnd"/>
            <w:r w:rsidRPr="00292D24">
              <w:rPr>
                <w:rFonts w:ascii="Arial" w:hAnsi="Arial" w:cs="Arial"/>
                <w:color w:val="000000" w:themeColor="text1"/>
                <w:sz w:val="20"/>
                <w:szCs w:val="20"/>
              </w:rPr>
              <w:t xml:space="preserve"> &amp; </w:t>
            </w:r>
            <w:proofErr w:type="spellStart"/>
            <w:r w:rsidRPr="00292D24">
              <w:rPr>
                <w:rFonts w:ascii="Arial" w:hAnsi="Arial" w:cs="Arial"/>
                <w:color w:val="000000" w:themeColor="text1"/>
                <w:sz w:val="20"/>
                <w:szCs w:val="20"/>
              </w:rPr>
              <w:t>Investment</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McGraw-Hill</w:t>
            </w:r>
            <w:proofErr w:type="spellEnd"/>
            <w:r w:rsidRPr="00292D24">
              <w:rPr>
                <w:rFonts w:ascii="Arial" w:hAnsi="Arial" w:cs="Arial"/>
                <w:color w:val="000000" w:themeColor="text1"/>
                <w:sz w:val="20"/>
                <w:szCs w:val="20"/>
              </w:rPr>
              <w:t>/</w:t>
            </w:r>
            <w:proofErr w:type="spellStart"/>
            <w:r w:rsidRPr="00292D24">
              <w:rPr>
                <w:rFonts w:ascii="Arial" w:hAnsi="Arial" w:cs="Arial"/>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0FE038B8" w14:textId="753A52C1" w:rsidR="22BCE7D5" w:rsidRDefault="22BCE7D5" w:rsidP="22BCE7D5">
            <w:pPr>
              <w:tabs>
                <w:tab w:val="left" w:pos="2820"/>
              </w:tabs>
              <w:spacing w:after="0"/>
              <w:jc w:val="center"/>
              <w:rPr>
                <w:rFonts w:ascii="Arial" w:hAnsi="Arial" w:cs="Arial"/>
                <w:color w:val="000000" w:themeColor="text1"/>
                <w:sz w:val="20"/>
                <w:szCs w:val="20"/>
              </w:rPr>
            </w:pPr>
          </w:p>
          <w:p w14:paraId="5F3457D2" w14:textId="5272115D" w:rsidR="22BCE7D5" w:rsidRDefault="22BCE7D5" w:rsidP="22BCE7D5">
            <w:pPr>
              <w:tabs>
                <w:tab w:val="left" w:pos="2820"/>
              </w:tabs>
              <w:spacing w:after="0"/>
              <w:jc w:val="center"/>
              <w:rPr>
                <w:color w:val="000000" w:themeColor="text1"/>
                <w:sz w:val="20"/>
                <w:szCs w:val="20"/>
              </w:rPr>
            </w:pPr>
          </w:p>
          <w:p w14:paraId="64D15EB6" w14:textId="0F2AADD1" w:rsidR="22BCE7D5" w:rsidRDefault="22BCE7D5" w:rsidP="22BCE7D5">
            <w:pPr>
              <w:tabs>
                <w:tab w:val="left" w:pos="2820"/>
              </w:tabs>
              <w:spacing w:after="0"/>
              <w:jc w:val="center"/>
              <w:rPr>
                <w:color w:val="000000" w:themeColor="text1"/>
                <w:sz w:val="20"/>
                <w:szCs w:val="20"/>
              </w:rPr>
            </w:pPr>
          </w:p>
          <w:p w14:paraId="3427429E" w14:textId="0407B9F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6</w:t>
            </w:r>
          </w:p>
        </w:tc>
        <w:tc>
          <w:tcPr>
            <w:tcW w:w="1518" w:type="dxa"/>
            <w:gridSpan w:val="3"/>
            <w:tcBorders>
              <w:left w:val="single" w:sz="8" w:space="0" w:color="auto"/>
              <w:right w:val="single" w:sz="12" w:space="0" w:color="auto"/>
            </w:tcBorders>
            <w:tcMar>
              <w:left w:w="57" w:type="dxa"/>
              <w:right w:w="57" w:type="dxa"/>
            </w:tcMar>
          </w:tcPr>
          <w:p w14:paraId="61337D9A"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ED423C4" w14:textId="77777777" w:rsidTr="22BCE7D5">
        <w:trPr>
          <w:trHeight w:val="75"/>
        </w:trPr>
        <w:tc>
          <w:tcPr>
            <w:tcW w:w="1912" w:type="dxa"/>
            <w:gridSpan w:val="2"/>
            <w:vMerge/>
            <w:tcMar>
              <w:left w:w="57" w:type="dxa"/>
              <w:right w:w="57" w:type="dxa"/>
            </w:tcMar>
            <w:vAlign w:val="center"/>
          </w:tcPr>
          <w:p w14:paraId="66DAFF08"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A76C805"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9E45A28"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8639191"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20682605" w14:textId="77777777" w:rsidTr="22BCE7D5">
        <w:trPr>
          <w:trHeight w:val="75"/>
        </w:trPr>
        <w:tc>
          <w:tcPr>
            <w:tcW w:w="1912" w:type="dxa"/>
            <w:gridSpan w:val="2"/>
            <w:vMerge/>
            <w:tcMar>
              <w:left w:w="57" w:type="dxa"/>
              <w:right w:w="57" w:type="dxa"/>
            </w:tcMar>
            <w:vAlign w:val="center"/>
          </w:tcPr>
          <w:p w14:paraId="5B6D09F7"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1243B00"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5F8228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B5253D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27BD2865" w14:textId="77777777" w:rsidTr="22BCE7D5">
        <w:trPr>
          <w:trHeight w:val="175"/>
        </w:trPr>
        <w:tc>
          <w:tcPr>
            <w:tcW w:w="1912" w:type="dxa"/>
            <w:gridSpan w:val="2"/>
            <w:vMerge/>
            <w:tcMar>
              <w:left w:w="57" w:type="dxa"/>
              <w:right w:w="57" w:type="dxa"/>
            </w:tcMar>
            <w:vAlign w:val="center"/>
          </w:tcPr>
          <w:p w14:paraId="56875479"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0C08AD0"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59A13C6"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F54DF9"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12333801" w14:textId="77777777" w:rsidTr="22BCE7D5">
        <w:trPr>
          <w:trHeight w:val="175"/>
        </w:trPr>
        <w:tc>
          <w:tcPr>
            <w:tcW w:w="1912" w:type="dxa"/>
            <w:gridSpan w:val="2"/>
            <w:vMerge/>
            <w:tcMar>
              <w:left w:w="57" w:type="dxa"/>
              <w:right w:w="57" w:type="dxa"/>
            </w:tcMar>
            <w:vAlign w:val="center"/>
          </w:tcPr>
          <w:p w14:paraId="1EC3637D"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8CC801C"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5B99DF"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D2AE8D7"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47B8D93" w14:textId="77777777" w:rsidTr="22BCE7D5">
        <w:trPr>
          <w:trHeight w:val="175"/>
        </w:trPr>
        <w:tc>
          <w:tcPr>
            <w:tcW w:w="1912" w:type="dxa"/>
            <w:gridSpan w:val="2"/>
            <w:vMerge/>
            <w:tcMar>
              <w:left w:w="57" w:type="dxa"/>
              <w:right w:w="57" w:type="dxa"/>
            </w:tcMar>
            <w:vAlign w:val="center"/>
          </w:tcPr>
          <w:p w14:paraId="51F8452B"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827569"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3DF2178"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14011D"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18FD34E4" w14:textId="77777777" w:rsidTr="22BCE7D5">
        <w:trPr>
          <w:trHeight w:val="75"/>
        </w:trPr>
        <w:tc>
          <w:tcPr>
            <w:tcW w:w="1912" w:type="dxa"/>
            <w:gridSpan w:val="2"/>
            <w:vMerge/>
            <w:tcMar>
              <w:left w:w="57" w:type="dxa"/>
              <w:right w:w="57" w:type="dxa"/>
            </w:tcMar>
            <w:vAlign w:val="center"/>
          </w:tcPr>
          <w:p w14:paraId="72F32AA6"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75B811DF"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19283AF"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5CD2AB29"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9952AA7"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4E2BF0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t xml:space="preserve">Dopunska literatura </w:t>
            </w:r>
          </w:p>
          <w:p w14:paraId="49C681B3" w14:textId="77777777" w:rsidR="00CD78C6" w:rsidRPr="00F3150C" w:rsidRDefault="00CD78C6" w:rsidP="00CD78C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37EF78E5" w14:textId="01883511" w:rsidR="00E40BCA" w:rsidRPr="00E40BCA" w:rsidRDefault="00E40BCA">
            <w:pPr>
              <w:rPr>
                <w:color w:val="FF0000"/>
              </w:rPr>
            </w:pPr>
            <w:r w:rsidRPr="00E40BCA">
              <w:rPr>
                <w:color w:val="FF0000"/>
              </w:rPr>
              <w:t xml:space="preserve">CFA Institute (2024). </w:t>
            </w:r>
            <w:proofErr w:type="spellStart"/>
            <w:r w:rsidRPr="00E40BCA">
              <w:rPr>
                <w:color w:val="FF0000"/>
              </w:rPr>
              <w:t>Certificate</w:t>
            </w:r>
            <w:proofErr w:type="spellEnd"/>
            <w:r w:rsidRPr="00E40BCA">
              <w:rPr>
                <w:color w:val="FF0000"/>
              </w:rPr>
              <w:t xml:space="preserve"> </w:t>
            </w:r>
            <w:proofErr w:type="spellStart"/>
            <w:r w:rsidRPr="00E40BCA">
              <w:rPr>
                <w:color w:val="FF0000"/>
              </w:rPr>
              <w:t>in</w:t>
            </w:r>
            <w:proofErr w:type="spellEnd"/>
            <w:r w:rsidRPr="00E40BCA">
              <w:rPr>
                <w:color w:val="FF0000"/>
              </w:rPr>
              <w:t xml:space="preserve"> ESG </w:t>
            </w:r>
            <w:proofErr w:type="spellStart"/>
            <w:r w:rsidRPr="00E40BCA">
              <w:rPr>
                <w:color w:val="FF0000"/>
              </w:rPr>
              <w:t>Investing</w:t>
            </w:r>
            <w:proofErr w:type="spellEnd"/>
            <w:r w:rsidRPr="00E40BCA">
              <w:rPr>
                <w:color w:val="FF0000"/>
              </w:rPr>
              <w:t xml:space="preserve"> </w:t>
            </w:r>
            <w:proofErr w:type="spellStart"/>
            <w:r w:rsidRPr="00E40BCA">
              <w:rPr>
                <w:color w:val="FF0000"/>
              </w:rPr>
              <w:t>curriculum</w:t>
            </w:r>
            <w:proofErr w:type="spellEnd"/>
            <w:r w:rsidRPr="00E40BCA">
              <w:rPr>
                <w:color w:val="FF0000"/>
              </w:rPr>
              <w:t xml:space="preserve"> 2024, CFA Institute. </w:t>
            </w:r>
            <w:proofErr w:type="spellStart"/>
            <w:r w:rsidRPr="00E40BCA">
              <w:rPr>
                <w:color w:val="FF0000"/>
              </w:rPr>
              <w:t>Charlottesville</w:t>
            </w:r>
            <w:proofErr w:type="spellEnd"/>
            <w:r w:rsidRPr="00E40BCA">
              <w:rPr>
                <w:color w:val="FF0000"/>
              </w:rPr>
              <w:t>.</w:t>
            </w:r>
          </w:p>
          <w:tbl>
            <w:tblPr>
              <w:tblW w:w="7432" w:type="dxa"/>
              <w:tblLayout w:type="fixed"/>
              <w:tblLook w:val="01E0" w:firstRow="1" w:lastRow="1" w:firstColumn="1" w:lastColumn="1" w:noHBand="0" w:noVBand="0"/>
            </w:tblPr>
            <w:tblGrid>
              <w:gridCol w:w="7432"/>
            </w:tblGrid>
            <w:tr w:rsidR="22BCE7D5" w14:paraId="10305D6D" w14:textId="77777777" w:rsidTr="00E40BCA">
              <w:trPr>
                <w:trHeight w:val="6015"/>
              </w:trPr>
              <w:tc>
                <w:tcPr>
                  <w:tcW w:w="7432" w:type="dxa"/>
                  <w:tcBorders>
                    <w:top w:val="single" w:sz="12" w:space="0" w:color="auto"/>
                    <w:left w:val="single" w:sz="8" w:space="0" w:color="auto"/>
                    <w:bottom w:val="single" w:sz="8" w:space="0" w:color="auto"/>
                    <w:right w:val="single" w:sz="12" w:space="0" w:color="auto"/>
                  </w:tcBorders>
                </w:tcPr>
                <w:p w14:paraId="4B6837BE" w14:textId="67744109" w:rsidR="22BCE7D5" w:rsidRDefault="22BCE7D5" w:rsidP="22BCE7D5">
                  <w:pPr>
                    <w:jc w:val="both"/>
                  </w:pPr>
                  <w:proofErr w:type="spellStart"/>
                  <w:r w:rsidRPr="22BCE7D5">
                    <w:rPr>
                      <w:rFonts w:ascii="Arial" w:eastAsia="Arial" w:hAnsi="Arial" w:cs="Arial"/>
                      <w:color w:val="000000" w:themeColor="text1"/>
                      <w:sz w:val="20"/>
                      <w:szCs w:val="20"/>
                    </w:rPr>
                    <w:t>Glickman</w:t>
                  </w:r>
                  <w:proofErr w:type="spellEnd"/>
                  <w:r w:rsidRPr="22BCE7D5">
                    <w:rPr>
                      <w:rFonts w:ascii="Arial" w:eastAsia="Arial" w:hAnsi="Arial" w:cs="Arial"/>
                      <w:color w:val="000000" w:themeColor="text1"/>
                      <w:sz w:val="20"/>
                      <w:szCs w:val="20"/>
                    </w:rPr>
                    <w:t xml:space="preserve">, E., A (2014): </w:t>
                  </w:r>
                  <w:proofErr w:type="spellStart"/>
                  <w:r w:rsidRPr="22BCE7D5">
                    <w:rPr>
                      <w:rFonts w:ascii="Arial" w:eastAsia="Arial" w:hAnsi="Arial" w:cs="Arial"/>
                      <w:color w:val="000000" w:themeColor="text1"/>
                      <w:sz w:val="20"/>
                      <w:szCs w:val="20"/>
                    </w:rPr>
                    <w:t>An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Introduction</w:t>
                  </w:r>
                  <w:proofErr w:type="spellEnd"/>
                  <w:r w:rsidRPr="22BCE7D5">
                    <w:rPr>
                      <w:rFonts w:ascii="Arial" w:eastAsia="Arial" w:hAnsi="Arial" w:cs="Arial"/>
                      <w:color w:val="000000" w:themeColor="text1"/>
                      <w:sz w:val="20"/>
                      <w:szCs w:val="20"/>
                    </w:rPr>
                    <w:t xml:space="preserve"> to Real ,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Finance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Academic</w:t>
                  </w:r>
                  <w:proofErr w:type="spellEnd"/>
                  <w:r w:rsidRPr="22BCE7D5">
                    <w:rPr>
                      <w:rFonts w:ascii="Arial" w:eastAsia="Arial" w:hAnsi="Arial" w:cs="Arial"/>
                      <w:color w:val="000000" w:themeColor="text1"/>
                      <w:sz w:val="20"/>
                      <w:szCs w:val="20"/>
                    </w:rPr>
                    <w:t xml:space="preserve"> Press </w:t>
                  </w:r>
                  <w:proofErr w:type="spellStart"/>
                  <w:r w:rsidRPr="22BCE7D5">
                    <w:rPr>
                      <w:rFonts w:ascii="Arial" w:eastAsia="Arial" w:hAnsi="Arial" w:cs="Arial"/>
                      <w:color w:val="000000" w:themeColor="text1"/>
                      <w:sz w:val="20"/>
                      <w:szCs w:val="20"/>
                    </w:rPr>
                    <w:t>Elasvier</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Walthman</w:t>
                  </w:r>
                  <w:proofErr w:type="spellEnd"/>
                </w:p>
                <w:p w14:paraId="5964C366" w14:textId="25CFFFBE" w:rsidR="22BCE7D5" w:rsidRDefault="22BCE7D5" w:rsidP="22BCE7D5">
                  <w:pPr>
                    <w:jc w:val="both"/>
                  </w:pPr>
                  <w:proofErr w:type="spellStart"/>
                  <w:r w:rsidRPr="22BCE7D5">
                    <w:rPr>
                      <w:rFonts w:ascii="Arial" w:eastAsia="Arial" w:hAnsi="Arial" w:cs="Arial"/>
                      <w:color w:val="000000" w:themeColor="text1"/>
                      <w:sz w:val="20"/>
                      <w:szCs w:val="20"/>
                    </w:rPr>
                    <w:t>Brett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Schmitz</w:t>
                  </w:r>
                  <w:proofErr w:type="spellEnd"/>
                  <w:r w:rsidRPr="22BCE7D5">
                    <w:rPr>
                      <w:rFonts w:ascii="Arial" w:eastAsia="Arial" w:hAnsi="Arial" w:cs="Arial"/>
                      <w:color w:val="000000" w:themeColor="text1"/>
                      <w:sz w:val="20"/>
                      <w:szCs w:val="20"/>
                    </w:rPr>
                    <w:t xml:space="preserve"> (2009):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Market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Analysis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Methods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Case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Studies</w:t>
                  </w:r>
                  <w:proofErr w:type="spellEnd"/>
                  <w:r w:rsidRPr="22BCE7D5">
                    <w:rPr>
                      <w:rFonts w:ascii="Arial" w:eastAsia="Arial" w:hAnsi="Arial" w:cs="Arial"/>
                      <w:color w:val="000000" w:themeColor="text1"/>
                      <w:sz w:val="20"/>
                      <w:szCs w:val="20"/>
                    </w:rPr>
                    <w:t xml:space="preserve">, Urban </w:t>
                  </w:r>
                  <w:proofErr w:type="spellStart"/>
                  <w:r w:rsidRPr="22BCE7D5">
                    <w:rPr>
                      <w:rFonts w:ascii="Arial" w:eastAsia="Arial" w:hAnsi="Arial" w:cs="Arial"/>
                      <w:color w:val="000000" w:themeColor="text1"/>
                      <w:sz w:val="20"/>
                      <w:szCs w:val="20"/>
                    </w:rPr>
                    <w:t>Land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Institute,Washington</w:t>
                  </w:r>
                  <w:proofErr w:type="spellEnd"/>
                </w:p>
                <w:p w14:paraId="2A236133" w14:textId="1C979767" w:rsidR="22BCE7D5" w:rsidRDefault="22BCE7D5" w:rsidP="22BCE7D5">
                  <w:pPr>
                    <w:jc w:val="both"/>
                  </w:pPr>
                  <w:proofErr w:type="spellStart"/>
                  <w:r w:rsidRPr="22BCE7D5">
                    <w:rPr>
                      <w:rFonts w:ascii="Arial" w:eastAsia="Arial" w:hAnsi="Arial" w:cs="Arial"/>
                      <w:color w:val="000000" w:themeColor="text1"/>
                      <w:sz w:val="20"/>
                      <w:szCs w:val="20"/>
                    </w:rPr>
                    <w:t>Wyatt</w:t>
                  </w:r>
                  <w:proofErr w:type="spellEnd"/>
                  <w:r w:rsidRPr="22BCE7D5">
                    <w:rPr>
                      <w:rFonts w:ascii="Arial" w:eastAsia="Arial" w:hAnsi="Arial" w:cs="Arial"/>
                      <w:color w:val="000000" w:themeColor="text1"/>
                      <w:sz w:val="20"/>
                      <w:szCs w:val="20"/>
                    </w:rPr>
                    <w:t xml:space="preserve">, P. (2007) : </w:t>
                  </w:r>
                  <w:proofErr w:type="spellStart"/>
                  <w:r w:rsidRPr="22BCE7D5">
                    <w:rPr>
                      <w:rFonts w:ascii="Arial" w:eastAsia="Arial" w:hAnsi="Arial" w:cs="Arial"/>
                      <w:color w:val="000000" w:themeColor="text1"/>
                      <w:sz w:val="20"/>
                      <w:szCs w:val="20"/>
                    </w:rPr>
                    <w:t>Property</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Valuation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Economic</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Context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Blackwell</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Publishing</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Oxford</w:t>
                  </w:r>
                  <w:proofErr w:type="spellEnd"/>
                </w:p>
                <w:p w14:paraId="71D40C90" w14:textId="407A1FC7" w:rsidR="22BCE7D5" w:rsidRDefault="22BCE7D5" w:rsidP="22BCE7D5">
                  <w:pPr>
                    <w:jc w:val="both"/>
                  </w:pPr>
                  <w:r w:rsidRPr="22BCE7D5">
                    <w:rPr>
                      <w:rFonts w:ascii="Arial" w:eastAsia="Arial" w:hAnsi="Arial" w:cs="Arial"/>
                      <w:color w:val="000000" w:themeColor="text1"/>
                      <w:sz w:val="20"/>
                      <w:szCs w:val="20"/>
                    </w:rPr>
                    <w:t xml:space="preserve"> </w:t>
                  </w:r>
                </w:p>
                <w:p w14:paraId="5161FC3A" w14:textId="555043A4" w:rsidR="22BCE7D5" w:rsidRPr="00E40BCA" w:rsidRDefault="22BCE7D5" w:rsidP="22BCE7D5">
                  <w:pPr>
                    <w:jc w:val="both"/>
                  </w:pPr>
                  <w:r w:rsidRPr="00E40BCA">
                    <w:rPr>
                      <w:rFonts w:ascii="Arial" w:eastAsia="Arial" w:hAnsi="Arial" w:cs="Arial"/>
                      <w:sz w:val="20"/>
                      <w:szCs w:val="20"/>
                    </w:rPr>
                    <w:t>Članci:</w:t>
                  </w:r>
                </w:p>
                <w:p w14:paraId="4A0F0CBB" w14:textId="115E0043" w:rsidR="22BCE7D5" w:rsidRPr="00E40BCA" w:rsidRDefault="22BCE7D5" w:rsidP="22BCE7D5">
                  <w:pPr>
                    <w:jc w:val="both"/>
                  </w:pPr>
                  <w:proofErr w:type="spellStart"/>
                  <w:r w:rsidRPr="00E40BCA">
                    <w:rPr>
                      <w:rFonts w:ascii="Arial Narrow" w:eastAsia="Arial Narrow" w:hAnsi="Arial Narrow" w:cs="Arial Narrow"/>
                      <w:sz w:val="20"/>
                      <w:szCs w:val="20"/>
                      <w:lang w:val="en-US"/>
                    </w:rPr>
                    <w:t>Rimac</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Smiljanić,A</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Škrabić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Perić</w:t>
                  </w:r>
                  <w:proofErr w:type="spellEnd"/>
                  <w:r w:rsidRPr="00E40BCA">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E40BCA">
                    <w:rPr>
                      <w:rFonts w:ascii="Arial Narrow" w:eastAsia="Arial Narrow" w:hAnsi="Arial Narrow" w:cs="Arial Narrow"/>
                      <w:sz w:val="20"/>
                      <w:szCs w:val="20"/>
                      <w:lang w:val="en-US"/>
                    </w:rPr>
                    <w:t>Olgić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Draženović</w:t>
                  </w:r>
                  <w:proofErr w:type="spellEnd"/>
                  <w:r w:rsidRPr="00E40BCA">
                    <w:rPr>
                      <w:rFonts w:ascii="Arial Narrow" w:eastAsia="Arial Narrow" w:hAnsi="Arial Narrow" w:cs="Arial Narrow"/>
                      <w:sz w:val="20"/>
                      <w:szCs w:val="20"/>
                      <w:lang w:val="en-US"/>
                    </w:rPr>
                    <w:t xml:space="preserve">, B., </w:t>
                  </w:r>
                  <w:proofErr w:type="spellStart"/>
                  <w:r w:rsidRPr="00E40BCA">
                    <w:rPr>
                      <w:rFonts w:ascii="Arial Narrow" w:eastAsia="Arial Narrow" w:hAnsi="Arial Narrow" w:cs="Arial Narrow"/>
                      <w:sz w:val="20"/>
                      <w:szCs w:val="20"/>
                      <w:lang w:val="en-US"/>
                    </w:rPr>
                    <w:t>Buterin</w:t>
                  </w:r>
                  <w:proofErr w:type="spellEnd"/>
                  <w:r w:rsidRPr="00E40BCA">
                    <w:rPr>
                      <w:rFonts w:ascii="Arial Narrow" w:eastAsia="Arial Narrow" w:hAnsi="Arial Narrow" w:cs="Arial Narrow"/>
                      <w:sz w:val="20"/>
                      <w:szCs w:val="20"/>
                      <w:lang w:val="en-US"/>
                    </w:rPr>
                    <w:t xml:space="preserve">, V. </w:t>
                  </w:r>
                  <w:proofErr w:type="spellStart"/>
                  <w:r w:rsidRPr="00E40BCA">
                    <w:rPr>
                      <w:rFonts w:ascii="Arial Narrow" w:eastAsia="Arial Narrow" w:hAnsi="Arial Narrow" w:cs="Arial Narrow"/>
                      <w:sz w:val="20"/>
                      <w:szCs w:val="20"/>
                      <w:lang w:val="en-US"/>
                    </w:rPr>
                    <w:t>Suljić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Nikolaj</w:t>
                  </w:r>
                  <w:proofErr w:type="spellEnd"/>
                  <w:r w:rsidRPr="00E40BCA">
                    <w:rPr>
                      <w:rFonts w:ascii="Arial Narrow" w:eastAsia="Arial Narrow" w:hAnsi="Arial Narrow" w:cs="Arial Narrow"/>
                      <w:sz w:val="20"/>
                      <w:szCs w:val="20"/>
                      <w:lang w:val="en-US"/>
                    </w:rPr>
                    <w:t>, S. (ed.) Real and Financial Sectors in Post-Pandemic Central and Eastern Europe: The Impact of Economic, Monetary, and Fiscal Policy, Springer Nature, accepted for publishing</w:t>
                  </w:r>
                </w:p>
                <w:p w14:paraId="31FF37DB" w14:textId="00810F78" w:rsidR="22BCE7D5" w:rsidRPr="00E40BCA" w:rsidRDefault="22BCE7D5" w:rsidP="22BCE7D5">
                  <w:pPr>
                    <w:jc w:val="both"/>
                  </w:pPr>
                  <w:proofErr w:type="spellStart"/>
                  <w:r w:rsidRPr="00E40BCA">
                    <w:rPr>
                      <w:rFonts w:ascii="Arial Narrow" w:eastAsia="Arial Narrow" w:hAnsi="Arial Narrow" w:cs="Arial Narrow"/>
                      <w:sz w:val="20"/>
                      <w:szCs w:val="20"/>
                      <w:lang w:val="en-US"/>
                    </w:rPr>
                    <w:t>Škrabić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Perić</w:t>
                  </w:r>
                  <w:proofErr w:type="spellEnd"/>
                  <w:r w:rsidRPr="00E40BCA">
                    <w:rPr>
                      <w:rFonts w:ascii="Arial Narrow" w:eastAsia="Arial Narrow" w:hAnsi="Arial Narrow" w:cs="Arial Narrow"/>
                      <w:sz w:val="20"/>
                      <w:szCs w:val="20"/>
                      <w:lang w:val="en-US"/>
                    </w:rPr>
                    <w:t xml:space="preserve">, B., </w:t>
                  </w:r>
                  <w:proofErr w:type="spellStart"/>
                  <w:r w:rsidRPr="00E40BCA">
                    <w:rPr>
                      <w:rFonts w:ascii="Arial Narrow" w:eastAsia="Arial Narrow" w:hAnsi="Arial Narrow" w:cs="Arial Narrow"/>
                      <w:sz w:val="20"/>
                      <w:szCs w:val="20"/>
                      <w:lang w:val="en-US"/>
                    </w:rPr>
                    <w:t>Rimac</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Smiljanić,A</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Kežić,I</w:t>
                  </w:r>
                  <w:proofErr w:type="spellEnd"/>
                  <w:r w:rsidRPr="00E40BCA">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E40BCA">
                      <w:rPr>
                        <w:rStyle w:val="Hiperveza"/>
                        <w:rFonts w:ascii="Arial Narrow" w:eastAsia="Arial Narrow" w:hAnsi="Arial Narrow" w:cs="Arial Narrow"/>
                        <w:color w:val="auto"/>
                        <w:sz w:val="20"/>
                        <w:szCs w:val="20"/>
                        <w:lang w:val="en-US"/>
                      </w:rPr>
                      <w:t>https://doi.org/10.1016/j.annale.2022.100036</w:t>
                    </w:r>
                  </w:hyperlink>
                  <w:r w:rsidRPr="00E40BCA">
                    <w:rPr>
                      <w:rFonts w:ascii="Arial Narrow" w:eastAsia="Arial Narrow" w:hAnsi="Arial Narrow" w:cs="Arial Narrow"/>
                      <w:sz w:val="20"/>
                      <w:szCs w:val="20"/>
                      <w:lang w:val="en-US"/>
                    </w:rPr>
                    <w:t>.</w:t>
                  </w:r>
                </w:p>
                <w:p w14:paraId="43699217" w14:textId="562CA987" w:rsidR="22BCE7D5" w:rsidRPr="00E40BCA" w:rsidRDefault="22BCE7D5" w:rsidP="22BCE7D5">
                  <w:pPr>
                    <w:jc w:val="both"/>
                  </w:pPr>
                  <w:r w:rsidRPr="00E40BCA">
                    <w:rPr>
                      <w:rFonts w:ascii="Arial Narrow" w:eastAsia="Arial Narrow" w:hAnsi="Arial Narrow" w:cs="Arial Narrow"/>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E40BCA">
                      <w:rPr>
                        <w:rStyle w:val="Hiperveza"/>
                        <w:rFonts w:ascii="Arial Narrow" w:eastAsia="Arial Narrow" w:hAnsi="Arial Narrow" w:cs="Arial Narrow"/>
                        <w:color w:val="auto"/>
                        <w:sz w:val="20"/>
                        <w:szCs w:val="20"/>
                      </w:rPr>
                      <w:t>https://dizbi.hazu.hr/a/?pr=i&amp;id=2347624</w:t>
                    </w:r>
                  </w:hyperlink>
                </w:p>
                <w:p w14:paraId="38EDF089" w14:textId="7323614A" w:rsidR="22BCE7D5" w:rsidRPr="00E40BCA" w:rsidRDefault="22BCE7D5" w:rsidP="22BCE7D5">
                  <w:pPr>
                    <w:jc w:val="both"/>
                  </w:pPr>
                  <w:proofErr w:type="spellStart"/>
                  <w:r w:rsidRPr="00E40BCA">
                    <w:rPr>
                      <w:rFonts w:ascii="Arial Narrow" w:eastAsia="Arial Narrow" w:hAnsi="Arial Narrow" w:cs="Arial Narrow"/>
                      <w:sz w:val="20"/>
                      <w:szCs w:val="20"/>
                      <w:lang w:val="en-US"/>
                    </w:rPr>
                    <w:t>Koumpias</w:t>
                  </w:r>
                  <w:proofErr w:type="spellEnd"/>
                  <w:r w:rsidRPr="00E40BCA">
                    <w:rPr>
                      <w:rFonts w:ascii="Arial Narrow" w:eastAsia="Arial Narrow" w:hAnsi="Arial Narrow" w:cs="Arial Narrow"/>
                      <w:sz w:val="20"/>
                      <w:szCs w:val="20"/>
                      <w:lang w:val="en-US"/>
                    </w:rPr>
                    <w:t xml:space="preserve"> AM, </w:t>
                  </w:r>
                  <w:proofErr w:type="spellStart"/>
                  <w:r w:rsidRPr="00E40BCA">
                    <w:rPr>
                      <w:rFonts w:ascii="Arial Narrow" w:eastAsia="Arial Narrow" w:hAnsi="Arial Narrow" w:cs="Arial Narrow"/>
                      <w:sz w:val="20"/>
                      <w:szCs w:val="20"/>
                      <w:lang w:val="en-US"/>
                    </w:rPr>
                    <w:t>Martínez</w:t>
                  </w:r>
                  <w:proofErr w:type="spellEnd"/>
                  <w:r w:rsidRPr="00E40BCA">
                    <w:rPr>
                      <w:rFonts w:ascii="Arial Narrow" w:eastAsia="Arial Narrow" w:hAnsi="Arial Narrow" w:cs="Arial Narrow"/>
                      <w:sz w:val="20"/>
                      <w:szCs w:val="20"/>
                      <w:lang w:val="en-US"/>
                    </w:rPr>
                    <w:t xml:space="preserve">-Vázquez J, </w:t>
                  </w:r>
                  <w:proofErr w:type="spellStart"/>
                  <w:r w:rsidRPr="00E40BCA">
                    <w:rPr>
                      <w:rFonts w:ascii="Arial Narrow" w:eastAsia="Arial Narrow" w:hAnsi="Arial Narrow" w:cs="Arial Narrow"/>
                      <w:sz w:val="20"/>
                      <w:szCs w:val="20"/>
                      <w:lang w:val="en-US"/>
                    </w:rPr>
                    <w:t>Sanz-Arcega</w:t>
                  </w:r>
                  <w:proofErr w:type="spellEnd"/>
                  <w:r w:rsidRPr="00E40BCA">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E40BCA">
                    <w:rPr>
                      <w:rFonts w:ascii="Arial Narrow" w:eastAsia="Arial Narrow" w:hAnsi="Arial Narrow" w:cs="Arial Narrow"/>
                      <w:sz w:val="20"/>
                      <w:szCs w:val="20"/>
                      <w:lang w:val="en-US"/>
                    </w:rPr>
                    <w:t>Appl</w:t>
                  </w:r>
                  <w:proofErr w:type="spellEnd"/>
                  <w:r w:rsidRPr="00E40BCA">
                    <w:rPr>
                      <w:rFonts w:ascii="Arial Narrow" w:eastAsia="Arial Narrow" w:hAnsi="Arial Narrow" w:cs="Arial Narrow"/>
                      <w:sz w:val="20"/>
                      <w:szCs w:val="20"/>
                      <w:lang w:val="en-US"/>
                    </w:rPr>
                    <w:t xml:space="preserve"> Econ Anal. </w:t>
                  </w:r>
                  <w:proofErr w:type="gramStart"/>
                  <w:r w:rsidRPr="00E40BCA">
                    <w:rPr>
                      <w:rFonts w:ascii="Arial Narrow" w:eastAsia="Arial Narrow" w:hAnsi="Arial Narrow" w:cs="Arial Narrow"/>
                      <w:sz w:val="20"/>
                      <w:szCs w:val="20"/>
                      <w:lang w:val="en-US"/>
                    </w:rPr>
                    <w:t>2021;ahead</w:t>
                  </w:r>
                  <w:proofErr w:type="gramEnd"/>
                  <w:r w:rsidRPr="00E40BCA">
                    <w:rPr>
                      <w:rFonts w:ascii="Arial Narrow" w:eastAsia="Arial Narrow" w:hAnsi="Arial Narrow" w:cs="Arial Narrow"/>
                      <w:sz w:val="20"/>
                      <w:szCs w:val="20"/>
                      <w:lang w:val="en-US"/>
                    </w:rPr>
                    <w:t>-of-print(ahead-of-print). doi:10.1108/AEA-11-2020-0159</w:t>
                  </w:r>
                </w:p>
                <w:p w14:paraId="3BA8F6DB" w14:textId="3E9A7AEB" w:rsidR="22BCE7D5" w:rsidRPr="00E40BCA" w:rsidRDefault="22BCE7D5" w:rsidP="22BCE7D5">
                  <w:pPr>
                    <w:jc w:val="both"/>
                  </w:pPr>
                  <w:proofErr w:type="spellStart"/>
                  <w:r w:rsidRPr="00E40BCA">
                    <w:rPr>
                      <w:rFonts w:ascii="Arial Narrow" w:eastAsia="Arial Narrow" w:hAnsi="Arial Narrow" w:cs="Arial Narrow"/>
                      <w:sz w:val="20"/>
                      <w:szCs w:val="20"/>
                      <w:lang w:val="en-US"/>
                    </w:rPr>
                    <w:lastRenderedPageBreak/>
                    <w:t>Bhansali</w:t>
                  </w:r>
                  <w:proofErr w:type="spellEnd"/>
                  <w:r w:rsidRPr="00E40BCA">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9">
                    <w:r w:rsidRPr="00E40BCA">
                      <w:rPr>
                        <w:rStyle w:val="Hiperveza"/>
                        <w:rFonts w:ascii="Arial Narrow" w:eastAsia="Arial Narrow" w:hAnsi="Arial Narrow" w:cs="Arial Narrow"/>
                        <w:color w:val="auto"/>
                        <w:sz w:val="20"/>
                        <w:szCs w:val="20"/>
                        <w:lang w:val="en-US"/>
                      </w:rPr>
                      <w:t>https://www.cfainstitute.org/en/research/foundation/2021/negative-interest-rates</w:t>
                    </w:r>
                  </w:hyperlink>
                </w:p>
                <w:p w14:paraId="08444B9B" w14:textId="17523076" w:rsidR="22BCE7D5" w:rsidRDefault="22BCE7D5" w:rsidP="22BCE7D5">
                  <w:pPr>
                    <w:jc w:val="both"/>
                  </w:pPr>
                  <w:proofErr w:type="spellStart"/>
                  <w:r w:rsidRPr="00E40BCA">
                    <w:rPr>
                      <w:rFonts w:ascii="Arial Narrow" w:eastAsia="Arial Narrow" w:hAnsi="Arial Narrow" w:cs="Arial Narrow"/>
                      <w:sz w:val="20"/>
                      <w:szCs w:val="20"/>
                      <w:lang w:val="en-US"/>
                    </w:rPr>
                    <w:t>Kadi</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Hochstenbach</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Lennartz</w:t>
                  </w:r>
                  <w:proofErr w:type="spellEnd"/>
                  <w:r w:rsidRPr="00E40BCA">
                    <w:rPr>
                      <w:rFonts w:ascii="Arial Narrow" w:eastAsia="Arial Narrow" w:hAnsi="Arial Narrow" w:cs="Arial Narrow"/>
                      <w:sz w:val="20"/>
                      <w:szCs w:val="20"/>
                      <w:lang w:val="en-US"/>
                    </w:rPr>
                    <w:t xml:space="preserve"> (2020): Multiple property ownership in times of late homeownership: a new </w:t>
                  </w:r>
                  <w:r w:rsidRPr="22BCE7D5">
                    <w:rPr>
                      <w:rFonts w:ascii="Arial Narrow" w:eastAsia="Arial Narrow" w:hAnsi="Arial Narrow" w:cs="Arial Narrow"/>
                      <w:color w:val="FF0000"/>
                      <w:sz w:val="20"/>
                      <w:szCs w:val="20"/>
                      <w:lang w:val="en-US"/>
                    </w:rPr>
                    <w:t xml:space="preserve">conceptual vocabulary, </w:t>
                  </w:r>
                  <w:hyperlink r:id="rId10">
                    <w:r w:rsidRPr="22BCE7D5">
                      <w:rPr>
                        <w:rStyle w:val="Hiperveza"/>
                        <w:rFonts w:ascii="Arial Narrow" w:eastAsia="Arial Narrow" w:hAnsi="Arial Narrow" w:cs="Arial Narrow"/>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0B70804F" w14:textId="45CB226D" w:rsidR="22BCE7D5" w:rsidRDefault="22BCE7D5" w:rsidP="22BCE7D5">
                  <w:pPr>
                    <w:jc w:val="both"/>
                  </w:pPr>
                  <w:proofErr w:type="spellStart"/>
                  <w:r w:rsidRPr="22BCE7D5">
                    <w:rPr>
                      <w:rFonts w:ascii="Arial Narrow" w:eastAsia="Arial Narrow" w:hAnsi="Arial Narrow" w:cs="Arial Narrow"/>
                      <w:color w:val="FF0000"/>
                      <w:sz w:val="20"/>
                      <w:szCs w:val="20"/>
                      <w:lang w:val="en-US"/>
                    </w:rPr>
                    <w:t>McGarrigle</w:t>
                  </w:r>
                  <w:proofErr w:type="spellEnd"/>
                  <w:r w:rsidRPr="22BCE7D5">
                    <w:rPr>
                      <w:rFonts w:ascii="Arial Narrow" w:eastAsia="Arial Narrow" w:hAnsi="Arial Narrow" w:cs="Arial Narrow"/>
                      <w:color w:val="FF0000"/>
                      <w:sz w:val="20"/>
                      <w:szCs w:val="20"/>
                      <w:lang w:val="en-US"/>
                    </w:rPr>
                    <w:t xml:space="preserve">, Montezuma (2019) What motivates international homebuyers? Investor to lifestyle 'migrants' in a tourist city, </w:t>
                  </w:r>
                  <w:hyperlink r:id="rId11">
                    <w:r w:rsidRPr="22BCE7D5">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0D265F6E" w14:textId="7BAB3943" w:rsidR="22BCE7D5" w:rsidRDefault="22BCE7D5" w:rsidP="22BCE7D5">
                  <w:pPr>
                    <w:jc w:val="both"/>
                  </w:pPr>
                  <w:proofErr w:type="spellStart"/>
                  <w:r w:rsidRPr="22BCE7D5">
                    <w:rPr>
                      <w:rFonts w:ascii="Arial Narrow" w:eastAsia="Arial Narrow" w:hAnsi="Arial Narrow" w:cs="Arial Narrow"/>
                      <w:color w:val="FF0000"/>
                      <w:sz w:val="20"/>
                      <w:szCs w:val="20"/>
                    </w:rPr>
                    <w:t>Kunovac</w:t>
                  </w:r>
                  <w:proofErr w:type="spellEnd"/>
                  <w:r w:rsidRPr="22BCE7D5">
                    <w:rPr>
                      <w:rFonts w:ascii="Arial Narrow" w:eastAsia="Arial Narrow" w:hAnsi="Arial Narrow" w:cs="Arial Narrow"/>
                      <w:color w:val="FF0000"/>
                      <w:sz w:val="20"/>
                      <w:szCs w:val="20"/>
                    </w:rPr>
                    <w:t xml:space="preserve">, D. i Kotarac, K. (2019.): Cijene stambenih nekretnina u Hrvatskoj, Pregledi P-41, HNB, Zagreb, </w:t>
                  </w:r>
                  <w:hyperlink r:id="rId12">
                    <w:r w:rsidRPr="22BCE7D5">
                      <w:rPr>
                        <w:rStyle w:val="Hiperveza"/>
                        <w:rFonts w:ascii="Arial Narrow" w:eastAsia="Arial Narrow" w:hAnsi="Arial Narrow" w:cs="Arial Narrow"/>
                        <w:sz w:val="20"/>
                        <w:szCs w:val="20"/>
                      </w:rPr>
                      <w:t>https://www.hnb.hr/documents/20182/2626448/p-041.pdf/a46c4569-30fc-4bb9-80e5-4f5953762d25</w:t>
                    </w:r>
                  </w:hyperlink>
                </w:p>
                <w:p w14:paraId="4B02CBB6" w14:textId="7723CBB5" w:rsidR="22BCE7D5" w:rsidRDefault="22BCE7D5" w:rsidP="22BCE7D5">
                  <w:pPr>
                    <w:jc w:val="both"/>
                  </w:pPr>
                  <w:r w:rsidRPr="22BCE7D5">
                    <w:rPr>
                      <w:rFonts w:ascii="Arial Narrow" w:eastAsia="Arial Narrow" w:hAnsi="Arial Narrow" w:cs="Arial Narrow"/>
                      <w:color w:val="FF0000"/>
                      <w:sz w:val="20"/>
                      <w:szCs w:val="20"/>
                      <w:lang w:val="en-US"/>
                    </w:rPr>
                    <w:t xml:space="preserve">Parikh, Zhang (2019.) The Diversity of real assets: portfolio construction for institutional investors,  </w:t>
                  </w:r>
                  <w:hyperlink r:id="rId13">
                    <w:r w:rsidRPr="22BCE7D5">
                      <w:rPr>
                        <w:rStyle w:val="Hiperveza"/>
                        <w:rFonts w:ascii="Arial Narrow" w:eastAsia="Arial Narrow" w:hAnsi="Arial Narrow" w:cs="Arial Narrow"/>
                        <w:sz w:val="20"/>
                        <w:szCs w:val="20"/>
                        <w:lang w:val="en-US"/>
                      </w:rPr>
                      <w:t>https://cdn.pficdn.com/cms/pgim4/sites/default/files/2020-07/IAS-Diversity-Real-Assets-042019.pdf</w:t>
                    </w:r>
                  </w:hyperlink>
                </w:p>
                <w:p w14:paraId="1FA845D9" w14:textId="153FE384" w:rsidR="22BCE7D5" w:rsidRDefault="22BCE7D5" w:rsidP="22BCE7D5">
                  <w:pPr>
                    <w:jc w:val="both"/>
                  </w:pPr>
                  <w:r w:rsidRPr="22BCE7D5">
                    <w:rPr>
                      <w:rFonts w:ascii="Arial Narrow" w:eastAsia="Arial Narrow" w:hAnsi="Arial Narrow" w:cs="Arial Narrow"/>
                      <w:color w:val="FF0000"/>
                      <w:sz w:val="20"/>
                      <w:szCs w:val="20"/>
                      <w:lang w:val="en-US"/>
                    </w:rPr>
                    <w:t xml:space="preserve">Montezuma, </w:t>
                  </w:r>
                  <w:proofErr w:type="spellStart"/>
                  <w:r w:rsidRPr="22BCE7D5">
                    <w:rPr>
                      <w:rFonts w:ascii="Arial Narrow" w:eastAsia="Arial Narrow" w:hAnsi="Arial Narrow" w:cs="Arial Narrow"/>
                      <w:color w:val="FF0000"/>
                      <w:sz w:val="20"/>
                      <w:szCs w:val="20"/>
                      <w:lang w:val="en-US"/>
                    </w:rPr>
                    <w:t>McGarrigle</w:t>
                  </w:r>
                  <w:proofErr w:type="spellEnd"/>
                  <w:r w:rsidRPr="22BCE7D5">
                    <w:rPr>
                      <w:rFonts w:ascii="Arial Narrow" w:eastAsia="Arial Narrow" w:hAnsi="Arial Narrow" w:cs="Arial Narrow"/>
                      <w:color w:val="FF0000"/>
                      <w:sz w:val="20"/>
                      <w:szCs w:val="20"/>
                      <w:lang w:val="en-US"/>
                    </w:rPr>
                    <w:t xml:space="preserve"> (2018) What motivates international homebuyers? Investor to lifestyle 'migrants' in a tourist city, </w:t>
                  </w:r>
                  <w:hyperlink r:id="rId14">
                    <w:r w:rsidRPr="22BCE7D5">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5D22B7C5" w14:textId="52868E7A" w:rsidR="22BCE7D5" w:rsidRDefault="22BCE7D5" w:rsidP="22BCE7D5">
                  <w:pPr>
                    <w:jc w:val="both"/>
                  </w:pPr>
                  <w:r w:rsidRPr="22BCE7D5">
                    <w:rPr>
                      <w:rFonts w:ascii="Arial" w:eastAsia="Arial" w:hAnsi="Arial" w:cs="Arial"/>
                      <w:color w:val="000000" w:themeColor="text1"/>
                      <w:sz w:val="20"/>
                      <w:szCs w:val="20"/>
                    </w:rPr>
                    <w:t xml:space="preserve">Rimac Smiljanić, A., Matković, K. (2016): </w:t>
                  </w:r>
                  <w:proofErr w:type="spellStart"/>
                  <w:r w:rsidRPr="22BCE7D5">
                    <w:rPr>
                      <w:rFonts w:ascii="Arial" w:eastAsia="Arial" w:hAnsi="Arial" w:cs="Arial"/>
                      <w:color w:val="000000" w:themeColor="text1"/>
                      <w:sz w:val="20"/>
                      <w:szCs w:val="20"/>
                    </w:rPr>
                    <w:t>Features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Impact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Foreign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Demand</w:t>
                  </w:r>
                  <w:proofErr w:type="spellEnd"/>
                  <w:r w:rsidRPr="22BCE7D5">
                    <w:rPr>
                      <w:rFonts w:ascii="Arial" w:eastAsia="Arial" w:hAnsi="Arial" w:cs="Arial"/>
                      <w:color w:val="000000" w:themeColor="text1"/>
                      <w:sz w:val="20"/>
                      <w:szCs w:val="20"/>
                    </w:rPr>
                    <w:t xml:space="preserve"> on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Market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The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Case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Croatia, </w:t>
                  </w:r>
                  <w:proofErr w:type="spellStart"/>
                  <w:r w:rsidRPr="22BCE7D5">
                    <w:rPr>
                      <w:rFonts w:ascii="Arial" w:eastAsia="Arial" w:hAnsi="Arial" w:cs="Arial"/>
                      <w:color w:val="000000" w:themeColor="text1"/>
                      <w:sz w:val="20"/>
                      <w:szCs w:val="20"/>
                    </w:rPr>
                    <w:t>The</w:t>
                  </w:r>
                  <w:proofErr w:type="spellEnd"/>
                  <w:r w:rsidRPr="22BCE7D5">
                    <w:rPr>
                      <w:rFonts w:ascii="Arial" w:eastAsia="Arial" w:hAnsi="Arial" w:cs="Arial"/>
                      <w:color w:val="000000" w:themeColor="text1"/>
                      <w:sz w:val="20"/>
                      <w:szCs w:val="20"/>
                    </w:rPr>
                    <w:t xml:space="preserve"> Journal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American </w:t>
                  </w:r>
                  <w:proofErr w:type="spellStart"/>
                  <w:r w:rsidRPr="22BCE7D5">
                    <w:rPr>
                      <w:rFonts w:ascii="Arial" w:eastAsia="Arial" w:hAnsi="Arial" w:cs="Arial"/>
                      <w:color w:val="000000" w:themeColor="text1"/>
                      <w:sz w:val="20"/>
                      <w:szCs w:val="20"/>
                    </w:rPr>
                    <w:t>Academy</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Business, Vol. 22, str. 112.-118.</w:t>
                  </w:r>
                </w:p>
                <w:p w14:paraId="54D91206" w14:textId="482B3339" w:rsidR="22BCE7D5" w:rsidRDefault="22BCE7D5" w:rsidP="22BCE7D5">
                  <w:pPr>
                    <w:jc w:val="both"/>
                  </w:pPr>
                  <w:r w:rsidRPr="22BCE7D5">
                    <w:rPr>
                      <w:rFonts w:ascii="Arial" w:eastAsia="Arial" w:hAnsi="Arial" w:cs="Arial"/>
                      <w:color w:val="000000" w:themeColor="text1"/>
                      <w:sz w:val="20"/>
                      <w:szCs w:val="20"/>
                    </w:rPr>
                    <w:t>Gomez-Gonzalez,J.E.,Gamboa-Arbeláez,J.,</w:t>
                  </w:r>
                  <w:proofErr w:type="spellStart"/>
                  <w:r w:rsidRPr="22BCE7D5">
                    <w:rPr>
                      <w:rFonts w:ascii="Arial" w:eastAsia="Arial" w:hAnsi="Arial" w:cs="Arial"/>
                      <w:color w:val="000000" w:themeColor="text1"/>
                      <w:sz w:val="20"/>
                      <w:szCs w:val="20"/>
                    </w:rPr>
                    <w:t>Hirs-Garzón,J</w:t>
                  </w:r>
                  <w:proofErr w:type="spellEnd"/>
                  <w:r w:rsidRPr="22BCE7D5">
                    <w:rPr>
                      <w:rFonts w:ascii="Arial" w:eastAsia="Arial" w:hAnsi="Arial" w:cs="Arial"/>
                      <w:color w:val="000000" w:themeColor="text1"/>
                      <w:sz w:val="20"/>
                      <w:szCs w:val="20"/>
                    </w:rPr>
                    <w:t xml:space="preserve">. (2018): </w:t>
                  </w:r>
                  <w:proofErr w:type="spellStart"/>
                  <w:r w:rsidRPr="22BCE7D5">
                    <w:rPr>
                      <w:rFonts w:ascii="Arial" w:eastAsia="Arial" w:hAnsi="Arial" w:cs="Arial"/>
                      <w:color w:val="000000" w:themeColor="text1"/>
                      <w:sz w:val="20"/>
                      <w:szCs w:val="20"/>
                    </w:rPr>
                    <w:t>When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Bubble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Meets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Bubble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Contagion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w:t>
                  </w:r>
                  <w:proofErr w:type="spellEnd"/>
                  <w:r w:rsidRPr="22BCE7D5">
                    <w:rPr>
                      <w:rFonts w:ascii="Arial" w:eastAsia="Arial" w:hAnsi="Arial" w:cs="Arial"/>
                      <w:color w:val="000000" w:themeColor="text1"/>
                      <w:sz w:val="20"/>
                      <w:szCs w:val="20"/>
                    </w:rPr>
                    <w:t xml:space="preserve"> OECD </w:t>
                  </w:r>
                  <w:proofErr w:type="spellStart"/>
                  <w:r w:rsidRPr="22BCE7D5">
                    <w:rPr>
                      <w:rFonts w:ascii="Arial" w:eastAsia="Arial" w:hAnsi="Arial" w:cs="Arial"/>
                      <w:color w:val="000000" w:themeColor="text1"/>
                      <w:sz w:val="20"/>
                      <w:szCs w:val="20"/>
                    </w:rPr>
                    <w:t>Countries</w:t>
                  </w:r>
                  <w:proofErr w:type="spellEnd"/>
                  <w:r w:rsidRPr="22BCE7D5">
                    <w:rPr>
                      <w:rFonts w:ascii="Arial" w:eastAsia="Arial" w:hAnsi="Arial" w:cs="Arial"/>
                      <w:color w:val="000000" w:themeColor="text1"/>
                      <w:sz w:val="20"/>
                      <w:szCs w:val="20"/>
                    </w:rPr>
                    <w:t xml:space="preserve">, Journal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Finance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Economics</w:t>
                  </w:r>
                  <w:proofErr w:type="spellEnd"/>
                  <w:r w:rsidRPr="22BCE7D5">
                    <w:rPr>
                      <w:rFonts w:ascii="Arial" w:eastAsia="Arial" w:hAnsi="Arial" w:cs="Arial"/>
                      <w:color w:val="000000" w:themeColor="text1"/>
                      <w:sz w:val="20"/>
                      <w:szCs w:val="20"/>
                    </w:rPr>
                    <w:t xml:space="preserve"> Vol 56, str. 546. </w:t>
                  </w:r>
                  <w:hyperlink r:id="rId15">
                    <w:r w:rsidRPr="22BCE7D5">
                      <w:rPr>
                        <w:rStyle w:val="Hiperveza"/>
                        <w:rFonts w:ascii="Arial" w:eastAsia="Arial" w:hAnsi="Arial" w:cs="Arial"/>
                        <w:sz w:val="20"/>
                        <w:szCs w:val="20"/>
                      </w:rPr>
                      <w:t>https://doi.org/10.1007/s11146-017-9605-4</w:t>
                    </w:r>
                  </w:hyperlink>
                </w:p>
                <w:p w14:paraId="2523F7F0" w14:textId="4A9D4DE6" w:rsidR="22BCE7D5" w:rsidRDefault="22BCE7D5" w:rsidP="22BCE7D5">
                  <w:pPr>
                    <w:jc w:val="both"/>
                  </w:pPr>
                  <w:r w:rsidRPr="22BCE7D5">
                    <w:rPr>
                      <w:rFonts w:ascii="Arial" w:eastAsia="Arial" w:hAnsi="Arial" w:cs="Arial"/>
                      <w:color w:val="000000" w:themeColor="text1"/>
                      <w:sz w:val="20"/>
                      <w:szCs w:val="20"/>
                    </w:rPr>
                    <w:t xml:space="preserve"> </w:t>
                  </w:r>
                </w:p>
                <w:p w14:paraId="02982855" w14:textId="582D32D8" w:rsidR="22BCE7D5" w:rsidRDefault="22BCE7D5" w:rsidP="22BCE7D5">
                  <w:pPr>
                    <w:jc w:val="both"/>
                  </w:pPr>
                  <w:r w:rsidRPr="22BCE7D5">
                    <w:rPr>
                      <w:rFonts w:ascii="Arial" w:eastAsia="Arial" w:hAnsi="Arial" w:cs="Arial"/>
                      <w:color w:val="000000" w:themeColor="text1"/>
                      <w:sz w:val="20"/>
                      <w:szCs w:val="20"/>
                    </w:rPr>
                    <w:t>Ostali izvori:</w:t>
                  </w:r>
                </w:p>
                <w:p w14:paraId="4C70F869" w14:textId="4FA7B162" w:rsidR="22BCE7D5" w:rsidRDefault="22BCE7D5" w:rsidP="22BCE7D5">
                  <w:pPr>
                    <w:jc w:val="both"/>
                  </w:pP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(2020): </w:t>
                  </w:r>
                  <w:proofErr w:type="spellStart"/>
                  <w:r w:rsidRPr="22BCE7D5">
                    <w:rPr>
                      <w:rFonts w:ascii="Arial" w:eastAsia="Arial" w:hAnsi="Arial" w:cs="Arial"/>
                      <w:color w:val="000000" w:themeColor="text1"/>
                      <w:sz w:val="20"/>
                      <w:szCs w:val="20"/>
                    </w:rPr>
                    <w:t>Developer</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feasibility</w:t>
                  </w:r>
                  <w:proofErr w:type="spellEnd"/>
                  <w:r w:rsidRPr="22BCE7D5">
                    <w:rPr>
                      <w:rFonts w:ascii="Arial" w:eastAsia="Arial" w:hAnsi="Arial" w:cs="Arial"/>
                      <w:color w:val="000000" w:themeColor="text1"/>
                      <w:sz w:val="20"/>
                      <w:szCs w:val="20"/>
                    </w:rPr>
                    <w:t xml:space="preserve"> Software,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w:t>
                  </w:r>
                  <w:proofErr w:type="spellStart"/>
                  <w:r w:rsidRPr="22BCE7D5">
                    <w:rPr>
                      <w:rFonts w:ascii="Arial" w:eastAsia="Arial" w:hAnsi="Arial" w:cs="Arial"/>
                      <w:color w:val="000000" w:themeColor="text1"/>
                      <w:sz w:val="20"/>
                      <w:szCs w:val="20"/>
                    </w:rPr>
                    <w:t>Limited</w:t>
                  </w:r>
                  <w:proofErr w:type="spellEnd"/>
                  <w:r w:rsidRPr="22BCE7D5">
                    <w:rPr>
                      <w:rFonts w:ascii="Arial" w:eastAsia="Arial" w:hAnsi="Arial" w:cs="Arial"/>
                      <w:color w:val="000000" w:themeColor="text1"/>
                      <w:sz w:val="20"/>
                      <w:szCs w:val="20"/>
                    </w:rPr>
                    <w:t>, Sydney</w:t>
                  </w:r>
                </w:p>
                <w:p w14:paraId="61D9BCD4" w14:textId="24C35F60" w:rsidR="22BCE7D5" w:rsidRDefault="22BCE7D5" w:rsidP="22BCE7D5">
                  <w:pPr>
                    <w:jc w:val="both"/>
                  </w:pP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(2020): </w:t>
                  </w:r>
                  <w:proofErr w:type="spellStart"/>
                  <w:r w:rsidRPr="22BCE7D5">
                    <w:rPr>
                      <w:rFonts w:ascii="Arial" w:eastAsia="Arial" w:hAnsi="Arial" w:cs="Arial"/>
                      <w:color w:val="000000" w:themeColor="text1"/>
                      <w:sz w:val="20"/>
                      <w:szCs w:val="20"/>
                    </w:rPr>
                    <w:t>Investment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Appraisal</w:t>
                  </w:r>
                  <w:proofErr w:type="spellEnd"/>
                  <w:r w:rsidRPr="22BCE7D5">
                    <w:rPr>
                      <w:rFonts w:ascii="Arial" w:eastAsia="Arial" w:hAnsi="Arial" w:cs="Arial"/>
                      <w:color w:val="000000" w:themeColor="text1"/>
                      <w:sz w:val="20"/>
                      <w:szCs w:val="20"/>
                    </w:rPr>
                    <w:t xml:space="preserve"> Software,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w:t>
                  </w:r>
                  <w:proofErr w:type="spellStart"/>
                  <w:r w:rsidRPr="22BCE7D5">
                    <w:rPr>
                      <w:rFonts w:ascii="Arial" w:eastAsia="Arial" w:hAnsi="Arial" w:cs="Arial"/>
                      <w:color w:val="000000" w:themeColor="text1"/>
                      <w:sz w:val="20"/>
                      <w:szCs w:val="20"/>
                    </w:rPr>
                    <w:t>Limited</w:t>
                  </w:r>
                  <w:proofErr w:type="spellEnd"/>
                  <w:r w:rsidRPr="22BCE7D5">
                    <w:rPr>
                      <w:rFonts w:ascii="Arial" w:eastAsia="Arial" w:hAnsi="Arial" w:cs="Arial"/>
                      <w:color w:val="000000" w:themeColor="text1"/>
                      <w:sz w:val="20"/>
                      <w:szCs w:val="20"/>
                    </w:rPr>
                    <w:t>, Sydney</w:t>
                  </w:r>
                </w:p>
                <w:p w14:paraId="3EF8F1BB" w14:textId="7F250C39" w:rsidR="22BCE7D5" w:rsidRDefault="22BCE7D5">
                  <w:r w:rsidRPr="22BCE7D5">
                    <w:rPr>
                      <w:rFonts w:ascii="Arial" w:eastAsia="Arial" w:hAnsi="Arial" w:cs="Arial"/>
                      <w:color w:val="000000" w:themeColor="text1"/>
                      <w:sz w:val="20"/>
                      <w:szCs w:val="20"/>
                    </w:rPr>
                    <w:t>Poslovni slučajevi i vijesti s portala/časopisa Poslovni dnevnik (</w:t>
                  </w:r>
                  <w:hyperlink r:id="rId16">
                    <w:r w:rsidRPr="22BCE7D5">
                      <w:rPr>
                        <w:rStyle w:val="Hiperveza"/>
                        <w:rFonts w:ascii="Arial" w:eastAsia="Arial" w:hAnsi="Arial" w:cs="Arial"/>
                        <w:sz w:val="20"/>
                        <w:szCs w:val="20"/>
                      </w:rPr>
                      <w:t>www.poslovni.hr</w:t>
                    </w:r>
                  </w:hyperlink>
                  <w:r w:rsidRPr="22BCE7D5">
                    <w:rPr>
                      <w:rFonts w:ascii="Arial" w:eastAsia="Arial" w:hAnsi="Arial" w:cs="Arial"/>
                      <w:color w:val="000000" w:themeColor="text1"/>
                      <w:sz w:val="20"/>
                      <w:szCs w:val="20"/>
                    </w:rPr>
                    <w:t>)</w:t>
                  </w:r>
                </w:p>
                <w:p w14:paraId="6B8EB09E" w14:textId="2CB82505" w:rsidR="22BCE7D5" w:rsidRDefault="22BCE7D5" w:rsidP="22BCE7D5">
                  <w:pPr>
                    <w:tabs>
                      <w:tab w:val="left" w:pos="2820"/>
                    </w:tabs>
                  </w:pPr>
                  <w:r w:rsidRPr="22BCE7D5">
                    <w:rPr>
                      <w:rFonts w:ascii="Arial" w:eastAsia="Arial" w:hAnsi="Arial" w:cs="Arial"/>
                      <w:color w:val="000000" w:themeColor="text1"/>
                      <w:sz w:val="20"/>
                      <w:szCs w:val="20"/>
                    </w:rPr>
                    <w:t>Poslovni slučajevi i vijesti s portala Lider (</w:t>
                  </w:r>
                  <w:hyperlink r:id="rId17">
                    <w:r w:rsidRPr="22BCE7D5">
                      <w:rPr>
                        <w:rStyle w:val="Hiperveza"/>
                        <w:rFonts w:ascii="Arial" w:eastAsia="Arial" w:hAnsi="Arial" w:cs="Arial"/>
                        <w:sz w:val="20"/>
                        <w:szCs w:val="20"/>
                      </w:rPr>
                      <w:t>www.poslovni.hr</w:t>
                    </w:r>
                  </w:hyperlink>
                  <w:r w:rsidRPr="22BCE7D5">
                    <w:rPr>
                      <w:rFonts w:ascii="Arial" w:eastAsia="Arial" w:hAnsi="Arial" w:cs="Arial"/>
                      <w:color w:val="000000" w:themeColor="text1"/>
                      <w:sz w:val="20"/>
                      <w:szCs w:val="20"/>
                    </w:rPr>
                    <w:t>)</w:t>
                  </w:r>
                </w:p>
                <w:p w14:paraId="0FC83CA2" w14:textId="62AB45D4" w:rsidR="22BCE7D5" w:rsidRDefault="22BCE7D5" w:rsidP="22BCE7D5">
                  <w:r w:rsidRPr="22BCE7D5">
                    <w:rPr>
                      <w:rFonts w:ascii="Arial" w:eastAsia="Arial" w:hAnsi="Arial" w:cs="Arial"/>
                      <w:color w:val="000000" w:themeColor="text1"/>
                      <w:sz w:val="20"/>
                      <w:szCs w:val="20"/>
                    </w:rPr>
                    <w:t>Državni zavod za statistiku RH (</w:t>
                  </w:r>
                  <w:hyperlink>
                    <w:r w:rsidRPr="22BCE7D5">
                      <w:rPr>
                        <w:rStyle w:val="Hiperveza"/>
                        <w:rFonts w:ascii="Arial" w:eastAsia="Arial" w:hAnsi="Arial" w:cs="Arial"/>
                        <w:sz w:val="20"/>
                        <w:szCs w:val="20"/>
                      </w:rPr>
                      <w:t>www.dzs.hr</w:t>
                    </w:r>
                  </w:hyperlink>
                  <w:r w:rsidRPr="22BCE7D5">
                    <w:rPr>
                      <w:rFonts w:ascii="Arial" w:eastAsia="Arial" w:hAnsi="Arial" w:cs="Arial"/>
                      <w:color w:val="000000" w:themeColor="text1"/>
                      <w:sz w:val="20"/>
                      <w:szCs w:val="20"/>
                    </w:rPr>
                    <w:t>)</w:t>
                  </w:r>
                </w:p>
              </w:tc>
            </w:tr>
          </w:tbl>
          <w:p w14:paraId="3E7A016B" w14:textId="6A7A66EE" w:rsidR="00CD78C6" w:rsidRPr="00292D24" w:rsidRDefault="00CD78C6" w:rsidP="22BCE7D5">
            <w:pPr>
              <w:spacing w:after="0" w:line="240" w:lineRule="auto"/>
              <w:rPr>
                <w:color w:val="000000" w:themeColor="text1"/>
                <w:sz w:val="20"/>
                <w:szCs w:val="20"/>
              </w:rPr>
            </w:pPr>
          </w:p>
        </w:tc>
      </w:tr>
      <w:tr w:rsidR="00CD78C6" w:rsidRPr="00F3150C" w14:paraId="20385BE9" w14:textId="77777777" w:rsidTr="22BCE7D5">
        <w:tc>
          <w:tcPr>
            <w:tcW w:w="1912" w:type="dxa"/>
            <w:gridSpan w:val="2"/>
            <w:tcBorders>
              <w:left w:val="single" w:sz="12" w:space="0" w:color="auto"/>
            </w:tcBorders>
            <w:shd w:val="clear" w:color="auto" w:fill="CCFFFF"/>
            <w:tcMar>
              <w:left w:w="57" w:type="dxa"/>
              <w:right w:w="57" w:type="dxa"/>
            </w:tcMar>
            <w:vAlign w:val="center"/>
          </w:tcPr>
          <w:p w14:paraId="1A923F2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78CB57E"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Praćenje pohađanja nastave i uspješnosti izvršenja ostalih obveza studenata (nastavnik)</w:t>
            </w:r>
          </w:p>
          <w:p w14:paraId="6C1BA12D" w14:textId="5D75BA9A"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Nadzor izvođenja nastave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r w:rsidRPr="00292D24">
              <w:rPr>
                <w:rFonts w:ascii="Arial" w:hAnsi="Arial" w:cs="Arial"/>
                <w:bCs/>
                <w:color w:val="000000" w:themeColor="text1"/>
                <w:sz w:val="20"/>
                <w:szCs w:val="20"/>
              </w:rPr>
              <w:t>)</w:t>
            </w:r>
          </w:p>
          <w:p w14:paraId="7B0325AB" w14:textId="3CF4E8B4"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Analiza uspješnosti studiranja po svim predmetima studija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bookmarkStart w:id="0" w:name="_GoBack"/>
            <w:bookmarkEnd w:id="0"/>
            <w:r w:rsidRPr="00292D24">
              <w:rPr>
                <w:rFonts w:ascii="Arial" w:hAnsi="Arial" w:cs="Arial"/>
                <w:bCs/>
                <w:color w:val="000000" w:themeColor="text1"/>
                <w:sz w:val="20"/>
                <w:szCs w:val="20"/>
              </w:rPr>
              <w:t>)</w:t>
            </w:r>
          </w:p>
          <w:p w14:paraId="42C907BC"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lastRenderedPageBreak/>
              <w:t>Studentska anketa o kvaliteti nastavnika i nastave za svaki predmet studija (UNIST, Centar za unaprjeđenje kvalitete)</w:t>
            </w:r>
          </w:p>
          <w:p w14:paraId="353A7F74" w14:textId="62ECBCBA"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r w:rsidRPr="00292D24">
              <w:rPr>
                <w:rFonts w:ascii="Arial" w:hAnsi="Arial" w:cs="Arial"/>
                <w:bCs/>
                <w:color w:val="000000" w:themeColor="text1"/>
                <w:sz w:val="20"/>
                <w:szCs w:val="20"/>
              </w:rPr>
              <w:t>)</w:t>
            </w:r>
          </w:p>
        </w:tc>
      </w:tr>
      <w:tr w:rsidR="00CD78C6" w:rsidRPr="00F3150C" w14:paraId="07235631"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D2ABA29"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B34796E"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bl>
    <w:p w14:paraId="71AE587C" w14:textId="77777777" w:rsidR="006334CF" w:rsidRPr="00F3150C" w:rsidRDefault="006334CF">
      <w:pPr>
        <w:rPr>
          <w:rFonts w:ascii="Arial" w:hAnsi="Arial" w:cs="Arial"/>
          <w:sz w:val="20"/>
          <w:szCs w:val="20"/>
        </w:rPr>
      </w:pPr>
    </w:p>
    <w:sectPr w:rsidR="006334CF" w:rsidRPr="00F3150C" w:rsidSect="00E133F3">
      <w:footerReference w:type="default" r:id="rId18"/>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2AAD8" w14:textId="77777777" w:rsidR="004A1FF9" w:rsidRDefault="004A1FF9" w:rsidP="005A6588">
      <w:pPr>
        <w:spacing w:after="0" w:line="240" w:lineRule="auto"/>
      </w:pPr>
      <w:r>
        <w:separator/>
      </w:r>
    </w:p>
  </w:endnote>
  <w:endnote w:type="continuationSeparator" w:id="0">
    <w:p w14:paraId="5BA619D0" w14:textId="77777777" w:rsidR="004A1FF9" w:rsidRDefault="004A1FF9" w:rsidP="005A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A23E3" w14:textId="77777777" w:rsidR="00E133F3" w:rsidRPr="007F2C18" w:rsidRDefault="00E133F3" w:rsidP="00E133F3">
    <w:pPr>
      <w:tabs>
        <w:tab w:val="left" w:pos="1207"/>
        <w:tab w:val="center" w:pos="4536"/>
        <w:tab w:val="right" w:pos="9072"/>
      </w:tabs>
      <w:spacing w:after="0" w:line="240" w:lineRule="auto"/>
    </w:pPr>
    <w:r w:rsidRPr="007F2C18">
      <w:t>2021./2022.</w:t>
    </w:r>
  </w:p>
  <w:p w14:paraId="79721164" w14:textId="28122C14" w:rsidR="00E133F3" w:rsidRDefault="00E133F3" w:rsidP="00E133F3">
    <w:pPr>
      <w:tabs>
        <w:tab w:val="left" w:pos="1207"/>
        <w:tab w:val="center" w:pos="4536"/>
        <w:tab w:val="right" w:pos="9072"/>
      </w:tabs>
      <w:spacing w:after="0" w:line="240" w:lineRule="auto"/>
    </w:pPr>
    <w:r w:rsidRPr="007F2C18">
      <w:t xml:space="preserve">19/10/21 – 2. </w:t>
    </w:r>
    <w:proofErr w:type="spellStart"/>
    <w:r w:rsidRPr="007F2C18">
      <w:t>Sj</w:t>
    </w:r>
    <w:proofErr w:type="spellEnd"/>
    <w:r w:rsidRPr="007F2C18">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E42E3" w14:textId="77777777" w:rsidR="004A1FF9" w:rsidRDefault="004A1FF9" w:rsidP="005A6588">
      <w:pPr>
        <w:spacing w:after="0" w:line="240" w:lineRule="auto"/>
      </w:pPr>
      <w:r>
        <w:separator/>
      </w:r>
    </w:p>
  </w:footnote>
  <w:footnote w:type="continuationSeparator" w:id="0">
    <w:p w14:paraId="4765A1F4" w14:textId="77777777" w:rsidR="004A1FF9" w:rsidRDefault="004A1FF9" w:rsidP="005A65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B09E2"/>
    <w:multiLevelType w:val="hybridMultilevel"/>
    <w:tmpl w:val="9C7CAF02"/>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93E089F"/>
    <w:multiLevelType w:val="hybridMultilevel"/>
    <w:tmpl w:val="18282EB8"/>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5D6D6E90"/>
    <w:multiLevelType w:val="hybridMultilevel"/>
    <w:tmpl w:val="B5F89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20E7EFC"/>
    <w:multiLevelType w:val="hybridMultilevel"/>
    <w:tmpl w:val="A43AF416"/>
    <w:lvl w:ilvl="0" w:tplc="92766772">
      <w:start w:val="1"/>
      <w:numFmt w:val="decimal"/>
      <w:lvlText w:val="%1."/>
      <w:lvlJc w:val="left"/>
      <w:pPr>
        <w:ind w:left="360" w:hanging="360"/>
      </w:pPr>
      <w:rPr>
        <w:strike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8F5"/>
    <w:rsid w:val="00054E0E"/>
    <w:rsid w:val="000B2E71"/>
    <w:rsid w:val="000B66E7"/>
    <w:rsid w:val="000C6187"/>
    <w:rsid w:val="000C65E9"/>
    <w:rsid w:val="000D4FF4"/>
    <w:rsid w:val="00105FD9"/>
    <w:rsid w:val="0016215F"/>
    <w:rsid w:val="00174E13"/>
    <w:rsid w:val="00200A27"/>
    <w:rsid w:val="00277CA6"/>
    <w:rsid w:val="00292D24"/>
    <w:rsid w:val="00295D17"/>
    <w:rsid w:val="00302760"/>
    <w:rsid w:val="003246DF"/>
    <w:rsid w:val="0034707C"/>
    <w:rsid w:val="0036581A"/>
    <w:rsid w:val="00470CA3"/>
    <w:rsid w:val="004A1FF9"/>
    <w:rsid w:val="004C7655"/>
    <w:rsid w:val="00545A6D"/>
    <w:rsid w:val="0057275A"/>
    <w:rsid w:val="005A6588"/>
    <w:rsid w:val="005A7E26"/>
    <w:rsid w:val="005D6BBB"/>
    <w:rsid w:val="0060372E"/>
    <w:rsid w:val="006138F5"/>
    <w:rsid w:val="006334CF"/>
    <w:rsid w:val="006625EE"/>
    <w:rsid w:val="00680775"/>
    <w:rsid w:val="006B29D8"/>
    <w:rsid w:val="006C381A"/>
    <w:rsid w:val="0078412F"/>
    <w:rsid w:val="0079730F"/>
    <w:rsid w:val="007B4D05"/>
    <w:rsid w:val="007B7596"/>
    <w:rsid w:val="007D01FA"/>
    <w:rsid w:val="007D7F3D"/>
    <w:rsid w:val="007E7B72"/>
    <w:rsid w:val="007F2C18"/>
    <w:rsid w:val="00823ECF"/>
    <w:rsid w:val="008524F5"/>
    <w:rsid w:val="00963424"/>
    <w:rsid w:val="009A0892"/>
    <w:rsid w:val="00A41C87"/>
    <w:rsid w:val="00AC210A"/>
    <w:rsid w:val="00AF22D1"/>
    <w:rsid w:val="00B86A4F"/>
    <w:rsid w:val="00BB549C"/>
    <w:rsid w:val="00C1028E"/>
    <w:rsid w:val="00C41334"/>
    <w:rsid w:val="00C66D36"/>
    <w:rsid w:val="00C71627"/>
    <w:rsid w:val="00C869EE"/>
    <w:rsid w:val="00CA2508"/>
    <w:rsid w:val="00CB1869"/>
    <w:rsid w:val="00CC33C0"/>
    <w:rsid w:val="00CD742E"/>
    <w:rsid w:val="00CD78C6"/>
    <w:rsid w:val="00D6013B"/>
    <w:rsid w:val="00D60924"/>
    <w:rsid w:val="00D62E2F"/>
    <w:rsid w:val="00D77CC5"/>
    <w:rsid w:val="00D9097A"/>
    <w:rsid w:val="00E11E3F"/>
    <w:rsid w:val="00E133F3"/>
    <w:rsid w:val="00E25C89"/>
    <w:rsid w:val="00E364F9"/>
    <w:rsid w:val="00E40BCA"/>
    <w:rsid w:val="00EE33E3"/>
    <w:rsid w:val="00F100CF"/>
    <w:rsid w:val="00F3150C"/>
    <w:rsid w:val="00F81833"/>
    <w:rsid w:val="00F84DFC"/>
    <w:rsid w:val="22BCE7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B40BB"/>
  <w15:docId w15:val="{99D6028C-A949-4A17-B96C-AC823CF9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8F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138F5"/>
    <w:pPr>
      <w:ind w:left="720"/>
      <w:contextualSpacing/>
    </w:pPr>
  </w:style>
  <w:style w:type="paragraph" w:customStyle="1" w:styleId="FieldText">
    <w:name w:val="Field Text"/>
    <w:basedOn w:val="Normal"/>
    <w:rsid w:val="006138F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6138F5"/>
    <w:rPr>
      <w:rFonts w:cs="Times New Roman"/>
      <w:b/>
      <w:bCs/>
    </w:rPr>
  </w:style>
  <w:style w:type="paragraph" w:styleId="Bezproreda">
    <w:name w:val="No Spacing"/>
    <w:uiPriority w:val="1"/>
    <w:qFormat/>
    <w:rsid w:val="009A0892"/>
    <w:pPr>
      <w:spacing w:after="0" w:line="240" w:lineRule="auto"/>
    </w:pPr>
  </w:style>
  <w:style w:type="paragraph" w:styleId="Zaglavlje">
    <w:name w:val="header"/>
    <w:basedOn w:val="Normal"/>
    <w:link w:val="ZaglavljeChar"/>
    <w:uiPriority w:val="99"/>
    <w:unhideWhenUsed/>
    <w:rsid w:val="005A658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A6588"/>
    <w:rPr>
      <w:rFonts w:ascii="Calibri" w:eastAsia="Calibri" w:hAnsi="Calibri" w:cs="Times New Roman"/>
    </w:rPr>
  </w:style>
  <w:style w:type="paragraph" w:styleId="Podnoje">
    <w:name w:val="footer"/>
    <w:basedOn w:val="Normal"/>
    <w:link w:val="PodnojeChar"/>
    <w:uiPriority w:val="99"/>
    <w:unhideWhenUsed/>
    <w:rsid w:val="005A658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A6588"/>
    <w:rPr>
      <w:rFonts w:ascii="Calibri" w:eastAsia="Calibri" w:hAnsi="Calibri" w:cs="Times New Roman"/>
    </w:rPr>
  </w:style>
  <w:style w:type="character" w:styleId="Hiperveza">
    <w:name w:val="Hyperlink"/>
    <w:basedOn w:val="Zadanifontodlomka"/>
    <w:uiPriority w:val="99"/>
    <w:unhideWhenUsed/>
    <w:rsid w:val="00C41334"/>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886031">
      <w:bodyDiv w:val="1"/>
      <w:marLeft w:val="0"/>
      <w:marRight w:val="0"/>
      <w:marTop w:val="0"/>
      <w:marBottom w:val="0"/>
      <w:divBdr>
        <w:top w:val="none" w:sz="0" w:space="0" w:color="auto"/>
        <w:left w:val="none" w:sz="0" w:space="0" w:color="auto"/>
        <w:bottom w:val="none" w:sz="0" w:space="0" w:color="auto"/>
        <w:right w:val="none" w:sz="0" w:space="0" w:color="auto"/>
      </w:divBdr>
    </w:div>
    <w:div w:id="1051152440">
      <w:bodyDiv w:val="1"/>
      <w:marLeft w:val="0"/>
      <w:marRight w:val="0"/>
      <w:marTop w:val="0"/>
      <w:marBottom w:val="0"/>
      <w:divBdr>
        <w:top w:val="none" w:sz="0" w:space="0" w:color="auto"/>
        <w:left w:val="none" w:sz="0" w:space="0" w:color="auto"/>
        <w:bottom w:val="none" w:sz="0" w:space="0" w:color="auto"/>
        <w:right w:val="none" w:sz="0" w:space="0" w:color="auto"/>
      </w:divBdr>
    </w:div>
    <w:div w:id="1578320443">
      <w:bodyDiv w:val="1"/>
      <w:marLeft w:val="0"/>
      <w:marRight w:val="0"/>
      <w:marTop w:val="0"/>
      <w:marBottom w:val="0"/>
      <w:divBdr>
        <w:top w:val="none" w:sz="0" w:space="0" w:color="auto"/>
        <w:left w:val="none" w:sz="0" w:space="0" w:color="auto"/>
        <w:bottom w:val="none" w:sz="0" w:space="0" w:color="auto"/>
        <w:right w:val="none" w:sz="0" w:space="0" w:color="auto"/>
      </w:divBdr>
    </w:div>
    <w:div w:id="20389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1769</Words>
  <Characters>10086</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2018-10-19T16:01:00Z</cp:lastPrinted>
  <dcterms:created xsi:type="dcterms:W3CDTF">2024-10-10T11:41:00Z</dcterms:created>
  <dcterms:modified xsi:type="dcterms:W3CDTF">2024-10-31T11:34:00Z</dcterms:modified>
</cp:coreProperties>
</file>